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6EFB" w:rsidRPr="00201645" w:rsidRDefault="00286EFB">
      <w:pPr>
        <w:pStyle w:val="Default"/>
        <w:spacing w:line="276" w:lineRule="auto"/>
        <w:jc w:val="both"/>
        <w:rPr>
          <w:rFonts w:ascii="Times New Roman" w:hAnsi="Times New Roman" w:cs="Times New Roman"/>
        </w:rPr>
      </w:pPr>
    </w:p>
    <w:p w:rsidR="00286EFB" w:rsidRPr="008C0EEC" w:rsidRDefault="00286EFB" w:rsidP="008C0EEC">
      <w:pPr>
        <w:pStyle w:val="Default"/>
        <w:spacing w:line="276" w:lineRule="auto"/>
        <w:jc w:val="center"/>
        <w:rPr>
          <w:rFonts w:ascii="Times New Roman" w:hAnsi="Times New Roman" w:cs="Times New Roman"/>
          <w:b/>
          <w:bCs/>
          <w:sz w:val="36"/>
          <w:szCs w:val="36"/>
        </w:rPr>
      </w:pPr>
    </w:p>
    <w:p w:rsidR="00286EFB" w:rsidRPr="008C0EEC" w:rsidRDefault="008A01DE" w:rsidP="008C0EEC">
      <w:pPr>
        <w:spacing w:after="0" w:line="276" w:lineRule="auto"/>
        <w:jc w:val="center"/>
        <w:rPr>
          <w:rFonts w:ascii="Times New Roman" w:hAnsi="Times New Roman" w:cs="Times New Roman"/>
          <w:b/>
          <w:color w:val="auto"/>
          <w:sz w:val="36"/>
          <w:szCs w:val="36"/>
        </w:rPr>
      </w:pPr>
      <w:r w:rsidRPr="008C0EEC">
        <w:rPr>
          <w:rFonts w:ascii="Times New Roman" w:hAnsi="Times New Roman" w:cs="Times New Roman"/>
          <w:b/>
          <w:bCs/>
          <w:color w:val="auto"/>
          <w:sz w:val="36"/>
          <w:szCs w:val="36"/>
        </w:rPr>
        <w:t>PROCEDURA</w:t>
      </w:r>
    </w:p>
    <w:p w:rsidR="00286EFB" w:rsidRPr="008C0EEC" w:rsidRDefault="008A01DE" w:rsidP="008C0EEC">
      <w:pPr>
        <w:spacing w:after="0" w:line="276" w:lineRule="auto"/>
        <w:jc w:val="center"/>
        <w:rPr>
          <w:rFonts w:ascii="Times New Roman" w:hAnsi="Times New Roman" w:cs="Times New Roman"/>
          <w:b/>
          <w:color w:val="auto"/>
          <w:sz w:val="36"/>
          <w:szCs w:val="36"/>
        </w:rPr>
      </w:pPr>
      <w:r w:rsidRPr="008C0EEC">
        <w:rPr>
          <w:rFonts w:ascii="Times New Roman" w:hAnsi="Times New Roman" w:cs="Times New Roman"/>
          <w:b/>
          <w:bCs/>
          <w:color w:val="auto"/>
          <w:sz w:val="36"/>
          <w:szCs w:val="36"/>
        </w:rPr>
        <w:t>DE EVALUARE ȘI SELECȚIE A PROIECTELOR DEPUSE ÎN CADRUL SDL</w:t>
      </w:r>
    </w:p>
    <w:p w:rsidR="00286EFB" w:rsidRPr="008C0EEC" w:rsidRDefault="00286EFB" w:rsidP="008C0EEC">
      <w:pPr>
        <w:spacing w:after="0" w:line="276" w:lineRule="auto"/>
        <w:jc w:val="center"/>
        <w:rPr>
          <w:rFonts w:ascii="Times New Roman" w:hAnsi="Times New Roman" w:cs="Times New Roman"/>
          <w:b/>
          <w:bCs/>
          <w:sz w:val="36"/>
          <w:szCs w:val="36"/>
        </w:rPr>
      </w:pPr>
    </w:p>
    <w:p w:rsidR="00286EFB" w:rsidRPr="008C0EEC" w:rsidRDefault="00286EFB" w:rsidP="008C0EEC">
      <w:pPr>
        <w:spacing w:after="0" w:line="276" w:lineRule="auto"/>
        <w:jc w:val="center"/>
        <w:rPr>
          <w:rFonts w:ascii="Times New Roman" w:hAnsi="Times New Roman" w:cs="Times New Roman"/>
          <w:b/>
          <w:bCs/>
          <w:i/>
          <w:sz w:val="36"/>
          <w:szCs w:val="36"/>
        </w:rPr>
      </w:pPr>
    </w:p>
    <w:p w:rsidR="00286EFB" w:rsidRPr="008C0EEC" w:rsidRDefault="00414E11" w:rsidP="008C0EEC">
      <w:pPr>
        <w:spacing w:after="0" w:line="276" w:lineRule="auto"/>
        <w:jc w:val="center"/>
        <w:rPr>
          <w:rFonts w:ascii="Times New Roman" w:hAnsi="Times New Roman" w:cs="Times New Roman"/>
          <w:b/>
          <w:bCs/>
          <w:i/>
          <w:sz w:val="36"/>
          <w:szCs w:val="36"/>
        </w:rPr>
      </w:pPr>
      <w:r w:rsidRPr="008C0EEC">
        <w:rPr>
          <w:rFonts w:ascii="Times New Roman" w:hAnsi="Times New Roman" w:cs="Times New Roman"/>
          <w:b/>
          <w:bCs/>
          <w:i/>
          <w:sz w:val="36"/>
          <w:szCs w:val="36"/>
        </w:rPr>
        <w:t>Măsura 1/ 6B " Valorificarea patrimoniului natural și cultural"</w:t>
      </w:r>
    </w:p>
    <w:p w:rsidR="00286EFB" w:rsidRPr="008C0EEC" w:rsidRDefault="00286EFB" w:rsidP="008C0EEC">
      <w:pPr>
        <w:spacing w:after="0" w:line="276" w:lineRule="auto"/>
        <w:jc w:val="center"/>
        <w:rPr>
          <w:rFonts w:ascii="Times New Roman" w:hAnsi="Times New Roman" w:cs="Times New Roman"/>
          <w:b/>
          <w:bCs/>
          <w:i/>
          <w:sz w:val="36"/>
          <w:szCs w:val="36"/>
        </w:rPr>
      </w:pPr>
    </w:p>
    <w:p w:rsidR="00286EFB" w:rsidRPr="008C0EEC" w:rsidRDefault="00286EFB" w:rsidP="008C0EEC">
      <w:pPr>
        <w:spacing w:after="0" w:line="276" w:lineRule="auto"/>
        <w:jc w:val="center"/>
        <w:rPr>
          <w:rFonts w:ascii="Times New Roman" w:hAnsi="Times New Roman" w:cs="Times New Roman"/>
          <w:b/>
          <w:bCs/>
          <w:i/>
          <w:sz w:val="36"/>
          <w:szCs w:val="36"/>
        </w:rPr>
      </w:pPr>
    </w:p>
    <w:p w:rsidR="00286EFB" w:rsidRPr="008C0EEC" w:rsidRDefault="008A01DE" w:rsidP="008C0EEC">
      <w:pPr>
        <w:spacing w:after="0" w:line="276" w:lineRule="auto"/>
        <w:jc w:val="center"/>
        <w:rPr>
          <w:rFonts w:ascii="Times New Roman" w:hAnsi="Times New Roman" w:cs="Times New Roman"/>
          <w:sz w:val="36"/>
          <w:szCs w:val="36"/>
        </w:rPr>
      </w:pPr>
      <w:r w:rsidRPr="008C0EEC">
        <w:rPr>
          <w:rFonts w:ascii="Times New Roman" w:hAnsi="Times New Roman" w:cs="Times New Roman"/>
          <w:b/>
          <w:bCs/>
          <w:i/>
          <w:sz w:val="36"/>
          <w:szCs w:val="36"/>
        </w:rPr>
        <w:t>Iu</w:t>
      </w:r>
      <w:r w:rsidR="00414E11" w:rsidRPr="008C0EEC">
        <w:rPr>
          <w:rFonts w:ascii="Times New Roman" w:hAnsi="Times New Roman" w:cs="Times New Roman"/>
          <w:b/>
          <w:bCs/>
          <w:i/>
          <w:sz w:val="36"/>
          <w:szCs w:val="36"/>
        </w:rPr>
        <w:t>l</w:t>
      </w:r>
      <w:r w:rsidRPr="008C0EEC">
        <w:rPr>
          <w:rFonts w:ascii="Times New Roman" w:hAnsi="Times New Roman" w:cs="Times New Roman"/>
          <w:b/>
          <w:bCs/>
          <w:i/>
          <w:sz w:val="36"/>
          <w:szCs w:val="36"/>
        </w:rPr>
        <w:t>ie</w:t>
      </w:r>
    </w:p>
    <w:p w:rsidR="00286EFB" w:rsidRPr="008C0EEC" w:rsidRDefault="008A01DE" w:rsidP="008C0EEC">
      <w:pPr>
        <w:spacing w:after="0" w:line="276" w:lineRule="auto"/>
        <w:jc w:val="center"/>
        <w:rPr>
          <w:rFonts w:ascii="Times New Roman" w:hAnsi="Times New Roman" w:cs="Times New Roman"/>
          <w:sz w:val="36"/>
          <w:szCs w:val="36"/>
        </w:rPr>
      </w:pPr>
      <w:r w:rsidRPr="008C0EEC">
        <w:rPr>
          <w:rFonts w:ascii="Times New Roman" w:hAnsi="Times New Roman" w:cs="Times New Roman"/>
          <w:b/>
          <w:bCs/>
          <w:i/>
          <w:sz w:val="36"/>
          <w:szCs w:val="36"/>
        </w:rPr>
        <w:t>2017</w:t>
      </w:r>
    </w:p>
    <w:p w:rsidR="00286EFB" w:rsidRPr="008C0EEC" w:rsidRDefault="00286EFB" w:rsidP="008C0EEC">
      <w:pPr>
        <w:spacing w:after="0" w:line="276" w:lineRule="auto"/>
        <w:jc w:val="center"/>
        <w:rPr>
          <w:rFonts w:ascii="Times New Roman" w:hAnsi="Times New Roman" w:cs="Times New Roman"/>
          <w:b/>
          <w:bCs/>
          <w:i/>
          <w:sz w:val="36"/>
          <w:szCs w:val="36"/>
        </w:rPr>
      </w:pPr>
    </w:p>
    <w:p w:rsidR="00286EFB" w:rsidRPr="008C0EEC" w:rsidRDefault="00286EFB" w:rsidP="008C0EEC">
      <w:pPr>
        <w:spacing w:after="0" w:line="276" w:lineRule="auto"/>
        <w:jc w:val="center"/>
        <w:rPr>
          <w:rFonts w:ascii="Times New Roman" w:hAnsi="Times New Roman" w:cs="Times New Roman"/>
          <w:b/>
          <w:bCs/>
          <w:i/>
          <w:sz w:val="36"/>
          <w:szCs w:val="36"/>
        </w:rPr>
      </w:pPr>
    </w:p>
    <w:p w:rsidR="00286EFB" w:rsidRPr="008C0EEC" w:rsidRDefault="00286EFB" w:rsidP="008C0EEC">
      <w:pPr>
        <w:spacing w:after="0" w:line="276" w:lineRule="auto"/>
        <w:jc w:val="center"/>
        <w:rPr>
          <w:rFonts w:ascii="Times New Roman" w:hAnsi="Times New Roman" w:cs="Times New Roman"/>
          <w:b/>
          <w:bCs/>
          <w:i/>
          <w:sz w:val="36"/>
          <w:szCs w:val="36"/>
        </w:rPr>
      </w:pPr>
    </w:p>
    <w:p w:rsidR="00286EFB" w:rsidRPr="00201645" w:rsidRDefault="00286EFB">
      <w:pPr>
        <w:spacing w:after="0" w:line="276" w:lineRule="auto"/>
        <w:jc w:val="both"/>
        <w:rPr>
          <w:rFonts w:ascii="Times New Roman" w:hAnsi="Times New Roman" w:cs="Times New Roman"/>
          <w:b/>
          <w:bCs/>
          <w:i/>
          <w:sz w:val="24"/>
          <w:szCs w:val="24"/>
        </w:rPr>
      </w:pPr>
    </w:p>
    <w:p w:rsidR="00286EFB" w:rsidRPr="00201645" w:rsidRDefault="00286EFB">
      <w:pPr>
        <w:spacing w:after="0" w:line="276" w:lineRule="auto"/>
        <w:jc w:val="both"/>
        <w:rPr>
          <w:rFonts w:ascii="Times New Roman" w:hAnsi="Times New Roman" w:cs="Times New Roman"/>
          <w:b/>
          <w:bCs/>
          <w:i/>
          <w:sz w:val="24"/>
          <w:szCs w:val="24"/>
        </w:rPr>
      </w:pPr>
    </w:p>
    <w:p w:rsidR="00286EFB" w:rsidRPr="00201645" w:rsidRDefault="00286EFB">
      <w:pPr>
        <w:pStyle w:val="Heading1"/>
        <w:jc w:val="both"/>
        <w:rPr>
          <w:rFonts w:ascii="Times New Roman" w:hAnsi="Times New Roman" w:cs="Times New Roman"/>
          <w:sz w:val="24"/>
          <w:szCs w:val="24"/>
        </w:rPr>
      </w:pPr>
    </w:p>
    <w:p w:rsidR="00286EFB" w:rsidRPr="00201645" w:rsidRDefault="00286EFB">
      <w:pPr>
        <w:pStyle w:val="ListParagraph"/>
        <w:spacing w:line="276" w:lineRule="auto"/>
        <w:ind w:left="0"/>
        <w:rPr>
          <w:rFonts w:ascii="Times New Roman" w:eastAsia="Times New Roman" w:hAnsi="Times New Roman" w:cs="Times New Roman"/>
          <w:b/>
          <w:iCs/>
          <w:color w:val="008000"/>
          <w:sz w:val="24"/>
          <w:szCs w:val="24"/>
          <w:lang w:val="ro-RO" w:eastAsia="ro-RO"/>
        </w:rPr>
      </w:pPr>
    </w:p>
    <w:p w:rsidR="00286EFB" w:rsidRPr="00201645" w:rsidRDefault="00286EFB">
      <w:pPr>
        <w:pStyle w:val="ListParagraph"/>
        <w:spacing w:line="276" w:lineRule="auto"/>
        <w:ind w:left="0"/>
        <w:rPr>
          <w:rFonts w:ascii="Times New Roman" w:hAnsi="Times New Roman" w:cs="Times New Roman"/>
          <w:color w:val="auto"/>
          <w:sz w:val="24"/>
          <w:szCs w:val="24"/>
        </w:rPr>
      </w:pPr>
    </w:p>
    <w:p w:rsidR="00286EFB" w:rsidRPr="00201645" w:rsidRDefault="008A01DE">
      <w:pPr>
        <w:pStyle w:val="ListParagraph"/>
        <w:spacing w:line="276" w:lineRule="auto"/>
        <w:ind w:left="0"/>
        <w:rPr>
          <w:rFonts w:ascii="Times New Roman" w:eastAsia="Times New Roman" w:hAnsi="Times New Roman" w:cs="Times New Roman"/>
          <w:iCs/>
          <w:color w:val="000000"/>
          <w:sz w:val="24"/>
          <w:szCs w:val="24"/>
          <w:lang w:val="ro-RO" w:eastAsia="ro-RO"/>
        </w:rPr>
      </w:pPr>
      <w:r w:rsidRPr="00201645">
        <w:rPr>
          <w:rFonts w:ascii="Times New Roman" w:eastAsia="Times New Roman" w:hAnsi="Times New Roman" w:cs="Times New Roman"/>
          <w:iCs/>
          <w:color w:val="000000"/>
          <w:sz w:val="24"/>
          <w:szCs w:val="24"/>
          <w:lang w:val="ro-RO" w:eastAsia="ro-RO"/>
        </w:rPr>
        <w:t>Acest manual</w:t>
      </w:r>
      <w:r w:rsidRPr="00201645">
        <w:rPr>
          <w:rFonts w:ascii="Times New Roman" w:eastAsia="Times New Roman" w:hAnsi="Times New Roman" w:cs="Times New Roman"/>
          <w:iCs/>
          <w:color w:val="000000"/>
          <w:sz w:val="24"/>
          <w:szCs w:val="24"/>
          <w:lang w:val="ro-RO" w:eastAsia="ro-RO"/>
        </w:rPr>
        <w:tab/>
        <w:t xml:space="preserve">stabilește o procedură unitară de evaluare și selectare a cererilor de finanţare, a formularelor folosite în selectare la nivelul GAL </w:t>
      </w:r>
      <w:bookmarkStart w:id="0" w:name="_Hlk489346433"/>
      <w:r w:rsidR="00414E11" w:rsidRPr="00201645">
        <w:rPr>
          <w:rFonts w:ascii="Times New Roman" w:eastAsia="Times New Roman" w:hAnsi="Times New Roman" w:cs="Times New Roman"/>
          <w:iCs/>
          <w:color w:val="000000"/>
          <w:sz w:val="24"/>
          <w:szCs w:val="24"/>
          <w:lang w:val="ro-RO" w:eastAsia="ro-RO"/>
        </w:rPr>
        <w:t>Câmpia T</w:t>
      </w:r>
      <w:r w:rsidRPr="00201645">
        <w:rPr>
          <w:rFonts w:ascii="Times New Roman" w:eastAsia="Times New Roman" w:hAnsi="Times New Roman" w:cs="Times New Roman"/>
          <w:iCs/>
          <w:color w:val="000000"/>
          <w:sz w:val="24"/>
          <w:szCs w:val="24"/>
          <w:lang w:val="ro-RO" w:eastAsia="ro-RO"/>
        </w:rPr>
        <w:t>ransilvan</w:t>
      </w:r>
      <w:r w:rsidR="00414E11" w:rsidRPr="00201645">
        <w:rPr>
          <w:rFonts w:ascii="Times New Roman" w:eastAsia="Times New Roman" w:hAnsi="Times New Roman" w:cs="Times New Roman"/>
          <w:iCs/>
          <w:color w:val="000000"/>
          <w:sz w:val="24"/>
          <w:szCs w:val="24"/>
          <w:lang w:val="ro-RO" w:eastAsia="ro-RO"/>
        </w:rPr>
        <w:t>iei</w:t>
      </w:r>
      <w:bookmarkEnd w:id="0"/>
      <w:r w:rsidRPr="00201645">
        <w:rPr>
          <w:rFonts w:ascii="Times New Roman" w:eastAsia="Times New Roman" w:hAnsi="Times New Roman" w:cs="Times New Roman"/>
          <w:iCs/>
          <w:color w:val="000000"/>
          <w:sz w:val="24"/>
          <w:szCs w:val="24"/>
          <w:lang w:val="ro-RO" w:eastAsia="ro-RO"/>
        </w:rPr>
        <w:t xml:space="preserve">. Procedura stabilește modul de realizare a activității de evaluare și selectare a cererilor de finanţare de la depunerea acestora de către solicitant la GAL </w:t>
      </w:r>
      <w:r w:rsidR="00201645" w:rsidRPr="00201645">
        <w:rPr>
          <w:rFonts w:ascii="Times New Roman" w:eastAsia="Times New Roman" w:hAnsi="Times New Roman" w:cs="Times New Roman"/>
          <w:iCs/>
          <w:color w:val="000000"/>
          <w:sz w:val="24"/>
          <w:szCs w:val="24"/>
          <w:lang w:val="ro-RO" w:eastAsia="ro-RO"/>
        </w:rPr>
        <w:t>Câmpia Transilvaniei</w:t>
      </w:r>
      <w:r w:rsidR="00201645" w:rsidRPr="00201645">
        <w:rPr>
          <w:rFonts w:ascii="Times New Roman" w:eastAsia="Times New Roman" w:hAnsi="Times New Roman" w:cs="Times New Roman"/>
          <w:iCs/>
          <w:color w:val="000000"/>
          <w:sz w:val="24"/>
          <w:szCs w:val="24"/>
          <w:lang w:val="ro-RO" w:eastAsia="ro-RO"/>
        </w:rPr>
        <w:t xml:space="preserve"> </w:t>
      </w:r>
      <w:r w:rsidRPr="00201645">
        <w:rPr>
          <w:rFonts w:ascii="Times New Roman" w:eastAsia="Times New Roman" w:hAnsi="Times New Roman" w:cs="Times New Roman"/>
          <w:iCs/>
          <w:color w:val="000000"/>
          <w:sz w:val="24"/>
          <w:szCs w:val="24"/>
          <w:lang w:val="ro-RO" w:eastAsia="ro-RO"/>
        </w:rPr>
        <w:t xml:space="preserve">şi până la selectarea acestora în vederea propunerii spre contractare la AFIR. În cadrul procedurii se delimitează activitățile desfășurate la nivelul GAL </w:t>
      </w:r>
      <w:r w:rsidR="00201645" w:rsidRPr="00201645">
        <w:rPr>
          <w:rFonts w:ascii="Times New Roman" w:eastAsia="Times New Roman" w:hAnsi="Times New Roman" w:cs="Times New Roman"/>
          <w:iCs/>
          <w:color w:val="000000"/>
          <w:sz w:val="24"/>
          <w:szCs w:val="24"/>
          <w:lang w:val="ro-RO" w:eastAsia="ro-RO"/>
        </w:rPr>
        <w:t>Câmpia Transilvaniei</w:t>
      </w:r>
      <w:r w:rsidR="00201645" w:rsidRPr="00201645">
        <w:rPr>
          <w:rFonts w:ascii="Times New Roman" w:eastAsia="Times New Roman" w:hAnsi="Times New Roman" w:cs="Times New Roman"/>
          <w:iCs/>
          <w:color w:val="000000"/>
          <w:sz w:val="24"/>
          <w:szCs w:val="24"/>
          <w:lang w:val="ro-RO" w:eastAsia="ro-RO"/>
        </w:rPr>
        <w:t xml:space="preserve"> </w:t>
      </w:r>
      <w:r w:rsidRPr="00201645">
        <w:rPr>
          <w:rFonts w:ascii="Times New Roman" w:eastAsia="Times New Roman" w:hAnsi="Times New Roman" w:cs="Times New Roman"/>
          <w:iCs/>
          <w:color w:val="000000"/>
          <w:sz w:val="24"/>
          <w:szCs w:val="24"/>
          <w:lang w:val="ro-RO" w:eastAsia="ro-RO"/>
        </w:rPr>
        <w:t>în verificarea  conformității  și  eligibilității  cererilor  de finanţare.</w:t>
      </w:r>
    </w:p>
    <w:p w:rsidR="00DA44A7" w:rsidRPr="00201645" w:rsidRDefault="00DA44A7">
      <w:pPr>
        <w:pStyle w:val="ListParagraph"/>
        <w:spacing w:line="276" w:lineRule="auto"/>
        <w:ind w:left="0"/>
        <w:rPr>
          <w:rFonts w:ascii="Times New Roman" w:hAnsi="Times New Roman" w:cs="Times New Roman"/>
          <w:sz w:val="24"/>
          <w:szCs w:val="24"/>
        </w:rPr>
        <w:sectPr w:rsidR="00DA44A7" w:rsidRPr="00201645">
          <w:headerReference w:type="default" r:id="rId8"/>
          <w:pgSz w:w="11906" w:h="16838"/>
          <w:pgMar w:top="1440" w:right="1440" w:bottom="1440" w:left="1440" w:header="708" w:footer="0" w:gutter="0"/>
          <w:cols w:space="720"/>
          <w:formProt w:val="0"/>
          <w:docGrid w:linePitch="360" w:charSpace="-2049"/>
        </w:sectPr>
      </w:pPr>
    </w:p>
    <w:p w:rsidR="00286EFB" w:rsidRPr="00201645" w:rsidRDefault="008A01DE">
      <w:pPr>
        <w:pStyle w:val="Heading1"/>
        <w:jc w:val="both"/>
        <w:rPr>
          <w:rFonts w:ascii="Times New Roman" w:hAnsi="Times New Roman" w:cs="Times New Roman"/>
          <w:color w:val="auto"/>
          <w:sz w:val="24"/>
          <w:szCs w:val="24"/>
        </w:rPr>
      </w:pPr>
      <w:bookmarkStart w:id="2" w:name="_Toc479242042"/>
      <w:bookmarkStart w:id="3" w:name="_GoBack"/>
      <w:bookmarkEnd w:id="2"/>
      <w:r w:rsidRPr="00201645">
        <w:rPr>
          <w:rFonts w:ascii="Times New Roman" w:eastAsiaTheme="minorHAnsi" w:hAnsi="Times New Roman" w:cs="Times New Roman"/>
          <w:color w:val="auto"/>
          <w:sz w:val="24"/>
          <w:szCs w:val="24"/>
        </w:rPr>
        <w:lastRenderedPageBreak/>
        <w:t>P</w:t>
      </w:r>
      <w:bookmarkEnd w:id="3"/>
      <w:r w:rsidRPr="00201645">
        <w:rPr>
          <w:rFonts w:ascii="Times New Roman" w:eastAsiaTheme="minorHAnsi" w:hAnsi="Times New Roman" w:cs="Times New Roman"/>
          <w:color w:val="auto"/>
          <w:sz w:val="24"/>
          <w:szCs w:val="24"/>
        </w:rPr>
        <w:t>RIMIREA ȘI EVALUAREA PROIECTELOR</w:t>
      </w:r>
    </w:p>
    <w:p w:rsidR="00286EFB" w:rsidRPr="00201645" w:rsidRDefault="008A01DE">
      <w:pPr>
        <w:pStyle w:val="Heading2"/>
        <w:jc w:val="both"/>
        <w:rPr>
          <w:rFonts w:ascii="Times New Roman" w:hAnsi="Times New Roman" w:cs="Times New Roman"/>
          <w:color w:val="auto"/>
          <w:sz w:val="24"/>
          <w:szCs w:val="24"/>
        </w:rPr>
      </w:pPr>
      <w:bookmarkStart w:id="4" w:name="_Toc479242043"/>
      <w:bookmarkEnd w:id="4"/>
      <w:r w:rsidRPr="00201645">
        <w:rPr>
          <w:rFonts w:ascii="Times New Roman" w:eastAsiaTheme="minorHAnsi" w:hAnsi="Times New Roman" w:cs="Times New Roman"/>
          <w:color w:val="auto"/>
          <w:sz w:val="24"/>
          <w:szCs w:val="24"/>
        </w:rPr>
        <w:t>FLUXUL PROCEDURAL PENTRU ACCESAREA FONDURILOR NERAMBURSABILE</w:t>
      </w:r>
    </w:p>
    <w:p w:rsidR="00286EFB" w:rsidRPr="00201645" w:rsidRDefault="008A01DE">
      <w:pPr>
        <w:pStyle w:val="ListParagraph"/>
        <w:spacing w:line="276" w:lineRule="auto"/>
        <w:ind w:left="0"/>
        <w:rPr>
          <w:rFonts w:ascii="Times New Roman" w:hAnsi="Times New Roman" w:cs="Times New Roman"/>
          <w:sz w:val="24"/>
          <w:szCs w:val="24"/>
        </w:rPr>
      </w:pPr>
      <w:r w:rsidRPr="00201645">
        <w:rPr>
          <w:rFonts w:ascii="Times New Roman" w:hAnsi="Times New Roman" w:cs="Times New Roman"/>
          <w:noProof/>
          <w:sz w:val="24"/>
          <w:szCs w:val="24"/>
        </w:rPr>
        <w:drawing>
          <wp:inline distT="0" distB="0" distL="0" distR="0">
            <wp:extent cx="5648325" cy="7174865"/>
            <wp:effectExtent l="0" t="0" r="0" b="0"/>
            <wp:docPr id="2"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ine 5"/>
                    <pic:cNvPicPr>
                      <a:picLocks noChangeAspect="1" noChangeArrowheads="1"/>
                    </pic:cNvPicPr>
                  </pic:nvPicPr>
                  <pic:blipFill>
                    <a:blip r:embed="rId9"/>
                    <a:stretch>
                      <a:fillRect/>
                    </a:stretch>
                  </pic:blipFill>
                  <pic:spPr bwMode="auto">
                    <a:xfrm>
                      <a:off x="0" y="0"/>
                      <a:ext cx="5648325" cy="7174865"/>
                    </a:xfrm>
                    <a:prstGeom prst="rect">
                      <a:avLst/>
                    </a:prstGeom>
                  </pic:spPr>
                </pic:pic>
              </a:graphicData>
            </a:graphic>
          </wp:inline>
        </w:drawing>
      </w:r>
    </w:p>
    <w:p w:rsidR="00286EFB" w:rsidRPr="00201645" w:rsidRDefault="008A01DE">
      <w:pPr>
        <w:pStyle w:val="Header"/>
        <w:tabs>
          <w:tab w:val="clear" w:pos="4536"/>
          <w:tab w:val="center" w:pos="4513"/>
          <w:tab w:val="left" w:pos="5853"/>
        </w:tabs>
        <w:jc w:val="both"/>
        <w:rPr>
          <w:rFonts w:ascii="Times New Roman" w:hAnsi="Times New Roman" w:cs="Times New Roman"/>
          <w:sz w:val="24"/>
          <w:szCs w:val="24"/>
        </w:rPr>
      </w:pPr>
      <w:r w:rsidRPr="00201645">
        <w:rPr>
          <w:rFonts w:ascii="Times New Roman" w:hAnsi="Times New Roman" w:cs="Times New Roman"/>
          <w:noProof/>
          <w:sz w:val="24"/>
          <w:szCs w:val="24"/>
        </w:rPr>
        <mc:AlternateContent>
          <mc:Choice Requires="wps">
            <w:drawing>
              <wp:anchor distT="0" distB="0" distL="114300" distR="114300" simplePos="0" relativeHeight="251658240" behindDoc="1" locked="0" layoutInCell="1" allowOverlap="1" wp14:anchorId="4BF0ED75">
                <wp:simplePos x="0" y="0"/>
                <wp:positionH relativeFrom="column">
                  <wp:posOffset>2019935</wp:posOffset>
                </wp:positionH>
                <wp:positionV relativeFrom="paragraph">
                  <wp:posOffset>46990</wp:posOffset>
                </wp:positionV>
                <wp:extent cx="2127885" cy="1905"/>
                <wp:effectExtent l="10160" t="10160" r="6350" b="8890"/>
                <wp:wrapNone/>
                <wp:docPr id="3" name="Straight Connector 6"/>
                <wp:cNvGraphicFramePr/>
                <a:graphic xmlns:a="http://schemas.openxmlformats.org/drawingml/2006/main">
                  <a:graphicData uri="http://schemas.microsoft.com/office/word/2010/wordprocessingShape">
                    <wps:wsp>
                      <wps:cNvCnPr/>
                      <wps:spPr>
                        <a:xfrm>
                          <a:off x="0" y="0"/>
                          <a:ext cx="2127240" cy="0"/>
                        </a:xfrm>
                        <a:prstGeom prst="line">
                          <a:avLst/>
                        </a:prstGeom>
                        <a:ln w="9360">
                          <a:solidFill>
                            <a:srgbClr val="4F81BD"/>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5B6FB20A" id="Straight Connector 6"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59.05pt,3.7pt" to="326.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" strokecolor="#4f81bd" strokeweight=".26mm">
                <v:stroke joinstyle="miter"/>
              </v:line>
            </w:pict>
          </mc:Fallback>
        </mc:AlternateContent>
      </w:r>
      <w:r w:rsidRPr="00201645">
        <w:rPr>
          <w:rFonts w:ascii="Times New Roman" w:hAnsi="Times New Roman" w:cs="Times New Roman"/>
          <w:sz w:val="24"/>
          <w:szCs w:val="24"/>
        </w:rPr>
        <w:tab/>
      </w:r>
      <w:r w:rsidRPr="00201645">
        <w:rPr>
          <w:rFonts w:ascii="Times New Roman" w:hAnsi="Times New Roman" w:cs="Times New Roman"/>
          <w:sz w:val="24"/>
          <w:szCs w:val="24"/>
        </w:rPr>
        <w:tab/>
      </w:r>
      <w:r w:rsidRPr="00201645">
        <w:rPr>
          <w:rFonts w:ascii="Times New Roman" w:hAnsi="Times New Roman" w:cs="Times New Roman"/>
          <w:sz w:val="24"/>
          <w:szCs w:val="24"/>
        </w:rPr>
        <w:tab/>
      </w:r>
    </w:p>
    <w:p w:rsidR="00286EFB" w:rsidRPr="00201645" w:rsidRDefault="00286EFB">
      <w:pPr>
        <w:spacing w:before="240" w:after="0" w:line="276" w:lineRule="auto"/>
        <w:jc w:val="both"/>
        <w:rPr>
          <w:rFonts w:ascii="Times New Roman" w:eastAsia="Calibri" w:hAnsi="Times New Roman" w:cs="Times New Roman"/>
          <w:b/>
          <w:sz w:val="24"/>
          <w:szCs w:val="24"/>
        </w:rPr>
      </w:pPr>
    </w:p>
    <w:p w:rsidR="00286EFB" w:rsidRPr="00201645" w:rsidRDefault="008A01DE">
      <w:pPr>
        <w:spacing w:before="240" w:after="0" w:line="276" w:lineRule="auto"/>
        <w:jc w:val="both"/>
        <w:rPr>
          <w:rFonts w:ascii="Times New Roman" w:eastAsia="Calibri" w:hAnsi="Times New Roman" w:cs="Times New Roman"/>
          <w:b/>
          <w:sz w:val="24"/>
          <w:szCs w:val="24"/>
        </w:rPr>
      </w:pPr>
      <w:r w:rsidRPr="00201645">
        <w:rPr>
          <w:rFonts w:ascii="Times New Roman" w:eastAsia="Calibri" w:hAnsi="Times New Roman" w:cs="Times New Roman"/>
          <w:b/>
          <w:bCs/>
          <w:sz w:val="24"/>
          <w:szCs w:val="24"/>
        </w:rPr>
        <w:t>Perioda de depunere a proiectelor</w:t>
      </w:r>
      <w:r w:rsidRPr="00201645">
        <w:rPr>
          <w:rFonts w:ascii="Times New Roman" w:eastAsia="Calibri" w:hAnsi="Times New Roman" w:cs="Times New Roman"/>
          <w:b/>
          <w:sz w:val="24"/>
          <w:szCs w:val="24"/>
        </w:rPr>
        <w:t xml:space="preserve"> : </w:t>
      </w:r>
      <w:r w:rsidR="008C0EEC">
        <w:rPr>
          <w:rFonts w:ascii="Times New Roman" w:eastAsia="Calibri" w:hAnsi="Times New Roman" w:cs="Times New Roman"/>
          <w:b/>
          <w:sz w:val="24"/>
          <w:szCs w:val="24"/>
        </w:rPr>
        <w:t>31</w:t>
      </w:r>
      <w:r w:rsidRPr="00201645">
        <w:rPr>
          <w:rFonts w:ascii="Times New Roman" w:eastAsia="Calibri" w:hAnsi="Times New Roman" w:cs="Times New Roman"/>
          <w:b/>
          <w:sz w:val="24"/>
          <w:szCs w:val="24"/>
        </w:rPr>
        <w:t>.0</w:t>
      </w:r>
      <w:r w:rsidR="008C0EEC">
        <w:rPr>
          <w:rFonts w:ascii="Times New Roman" w:eastAsia="Calibri" w:hAnsi="Times New Roman" w:cs="Times New Roman"/>
          <w:b/>
          <w:sz w:val="24"/>
          <w:szCs w:val="24"/>
        </w:rPr>
        <w:t>7</w:t>
      </w:r>
      <w:r w:rsidRPr="00201645">
        <w:rPr>
          <w:rFonts w:ascii="Times New Roman" w:eastAsia="Calibri" w:hAnsi="Times New Roman" w:cs="Times New Roman"/>
          <w:b/>
          <w:sz w:val="24"/>
          <w:szCs w:val="24"/>
        </w:rPr>
        <w:t>.2017- 31.08.2017</w:t>
      </w:r>
    </w:p>
    <w:p w:rsidR="00286EFB" w:rsidRPr="00201645" w:rsidRDefault="008A01DE">
      <w:pPr>
        <w:spacing w:before="240" w:after="0" w:line="276" w:lineRule="auto"/>
        <w:jc w:val="both"/>
        <w:rPr>
          <w:rFonts w:ascii="Times New Roman" w:eastAsia="Calibri" w:hAnsi="Times New Roman" w:cs="Times New Roman"/>
          <w:b/>
          <w:sz w:val="24"/>
          <w:szCs w:val="24"/>
        </w:rPr>
      </w:pPr>
      <w:r w:rsidRPr="00201645">
        <w:rPr>
          <w:rFonts w:ascii="Times New Roman" w:eastAsia="Calibri" w:hAnsi="Times New Roman" w:cs="Times New Roman"/>
          <w:b/>
          <w:sz w:val="24"/>
          <w:szCs w:val="24"/>
        </w:rPr>
        <w:t>Punctajul minim admis la finanţare :</w:t>
      </w:r>
      <w:r w:rsidR="00BC3466" w:rsidRPr="00201645">
        <w:rPr>
          <w:rFonts w:ascii="Times New Roman" w:eastAsia="Calibri" w:hAnsi="Times New Roman" w:cs="Times New Roman"/>
          <w:b/>
          <w:sz w:val="24"/>
          <w:szCs w:val="24"/>
        </w:rPr>
        <w:t xml:space="preserve"> </w:t>
      </w:r>
      <w:r w:rsidR="007800E0" w:rsidRPr="00201645">
        <w:rPr>
          <w:rFonts w:ascii="Times New Roman" w:eastAsia="Calibri" w:hAnsi="Times New Roman" w:cs="Times New Roman"/>
          <w:b/>
          <w:sz w:val="24"/>
          <w:szCs w:val="24"/>
        </w:rPr>
        <w:t>4</w:t>
      </w:r>
      <w:r w:rsidR="008C0EEC">
        <w:rPr>
          <w:rFonts w:ascii="Times New Roman" w:eastAsia="Calibri" w:hAnsi="Times New Roman" w:cs="Times New Roman"/>
          <w:b/>
          <w:sz w:val="24"/>
          <w:szCs w:val="24"/>
        </w:rPr>
        <w:t>0</w:t>
      </w:r>
      <w:r w:rsidRPr="00201645">
        <w:rPr>
          <w:rFonts w:ascii="Times New Roman" w:eastAsia="Calibri" w:hAnsi="Times New Roman" w:cs="Times New Roman"/>
          <w:b/>
          <w:sz w:val="24"/>
          <w:szCs w:val="24"/>
        </w:rPr>
        <w:t xml:space="preserve"> puncte</w:t>
      </w:r>
    </w:p>
    <w:p w:rsidR="00286EFB" w:rsidRPr="00201645" w:rsidRDefault="008A01DE">
      <w:pPr>
        <w:spacing w:before="240" w:after="0" w:line="276" w:lineRule="auto"/>
        <w:jc w:val="both"/>
        <w:rPr>
          <w:rFonts w:ascii="Times New Roman" w:eastAsia="Calibri" w:hAnsi="Times New Roman" w:cs="Times New Roman"/>
          <w:b/>
          <w:sz w:val="24"/>
          <w:szCs w:val="24"/>
        </w:rPr>
      </w:pPr>
      <w:r w:rsidRPr="00201645">
        <w:rPr>
          <w:rFonts w:ascii="Times New Roman" w:eastAsia="Calibri" w:hAnsi="Times New Roman" w:cs="Times New Roman"/>
          <w:b/>
          <w:sz w:val="24"/>
          <w:szCs w:val="24"/>
        </w:rPr>
        <w:t xml:space="preserve">Primirea şi evaluarea proiectelor depuse, inclusiv termenele stabilite: </w:t>
      </w:r>
    </w:p>
    <w:p w:rsidR="00286EFB" w:rsidRPr="00201645" w:rsidRDefault="008A01DE">
      <w:pPr>
        <w:spacing w:before="240" w:after="0" w:line="276" w:lineRule="auto"/>
        <w:jc w:val="both"/>
        <w:rPr>
          <w:rFonts w:ascii="Times New Roman" w:eastAsia="Calibri" w:hAnsi="Times New Roman" w:cs="Times New Roman"/>
          <w:sz w:val="24"/>
          <w:szCs w:val="24"/>
        </w:rPr>
      </w:pPr>
      <w:r w:rsidRPr="00201645">
        <w:rPr>
          <w:rFonts w:ascii="Times New Roman" w:eastAsia="Calibri" w:hAnsi="Times New Roman" w:cs="Times New Roman"/>
          <w:sz w:val="24"/>
          <w:szCs w:val="24"/>
        </w:rPr>
        <w:t xml:space="preserve">Proiectele se depun la biroul GAL </w:t>
      </w:r>
      <w:r w:rsidR="008C0EEC">
        <w:rPr>
          <w:rFonts w:ascii="Times New Roman" w:eastAsia="Calibri" w:hAnsi="Times New Roman" w:cs="Times New Roman"/>
          <w:sz w:val="24"/>
          <w:szCs w:val="24"/>
        </w:rPr>
        <w:t>Câmpia Transilvaniei</w:t>
      </w:r>
      <w:r w:rsidR="00447408">
        <w:rPr>
          <w:rFonts w:ascii="Times New Roman" w:eastAsia="Calibri" w:hAnsi="Times New Roman" w:cs="Times New Roman"/>
          <w:sz w:val="24"/>
          <w:szCs w:val="24"/>
        </w:rPr>
        <w:t xml:space="preserve"> </w:t>
      </w:r>
      <w:r w:rsidRPr="00201645">
        <w:rPr>
          <w:rFonts w:ascii="Times New Roman" w:eastAsia="Calibri" w:hAnsi="Times New Roman" w:cs="Times New Roman"/>
          <w:sz w:val="24"/>
          <w:szCs w:val="24"/>
        </w:rPr>
        <w:t xml:space="preserve">din </w:t>
      </w:r>
      <w:r w:rsidR="00447408">
        <w:rPr>
          <w:rFonts w:ascii="Times New Roman" w:eastAsia="Calibri" w:hAnsi="Times New Roman" w:cs="Times New Roman"/>
          <w:sz w:val="24"/>
          <w:szCs w:val="24"/>
        </w:rPr>
        <w:t xml:space="preserve">comuna Mociu, </w:t>
      </w:r>
      <w:r w:rsidRPr="00201645">
        <w:rPr>
          <w:rFonts w:ascii="Times New Roman" w:eastAsia="Calibri" w:hAnsi="Times New Roman" w:cs="Times New Roman"/>
          <w:sz w:val="24"/>
          <w:szCs w:val="24"/>
        </w:rPr>
        <w:t xml:space="preserve">loc. </w:t>
      </w:r>
      <w:r w:rsidR="00447408">
        <w:rPr>
          <w:rFonts w:ascii="Times New Roman" w:eastAsia="Calibri" w:hAnsi="Times New Roman" w:cs="Times New Roman"/>
          <w:sz w:val="24"/>
          <w:szCs w:val="24"/>
        </w:rPr>
        <w:t>Ghirișu Român</w:t>
      </w:r>
      <w:r w:rsidRPr="00201645">
        <w:rPr>
          <w:rFonts w:ascii="Times New Roman" w:eastAsia="Calibri" w:hAnsi="Times New Roman" w:cs="Times New Roman"/>
          <w:sz w:val="24"/>
          <w:szCs w:val="24"/>
        </w:rPr>
        <w:t>,</w:t>
      </w:r>
      <w:r w:rsidR="00447408">
        <w:rPr>
          <w:rFonts w:ascii="Times New Roman" w:eastAsia="Calibri" w:hAnsi="Times New Roman" w:cs="Times New Roman"/>
          <w:sz w:val="24"/>
          <w:szCs w:val="24"/>
        </w:rPr>
        <w:t xml:space="preserve"> </w:t>
      </w:r>
      <w:r w:rsidRPr="00201645">
        <w:rPr>
          <w:rFonts w:ascii="Times New Roman" w:eastAsia="Calibri" w:hAnsi="Times New Roman" w:cs="Times New Roman"/>
          <w:sz w:val="24"/>
          <w:szCs w:val="24"/>
        </w:rPr>
        <w:t xml:space="preserve"> nr. </w:t>
      </w:r>
      <w:r w:rsidR="00447408">
        <w:rPr>
          <w:rFonts w:ascii="Times New Roman" w:eastAsia="Calibri" w:hAnsi="Times New Roman" w:cs="Times New Roman"/>
          <w:sz w:val="24"/>
          <w:szCs w:val="24"/>
        </w:rPr>
        <w:t>75</w:t>
      </w:r>
      <w:r w:rsidRPr="00201645">
        <w:rPr>
          <w:rFonts w:ascii="Times New Roman" w:eastAsia="Calibri" w:hAnsi="Times New Roman" w:cs="Times New Roman"/>
          <w:sz w:val="24"/>
          <w:szCs w:val="24"/>
        </w:rPr>
        <w:t xml:space="preserve"> în intervalul orar 09:00-14:00 de luni până vineri . </w:t>
      </w:r>
    </w:p>
    <w:p w:rsidR="00286EFB" w:rsidRPr="00201645" w:rsidRDefault="008A01DE">
      <w:pPr>
        <w:spacing w:before="240" w:after="0" w:line="240" w:lineRule="auto"/>
        <w:jc w:val="both"/>
        <w:rPr>
          <w:rFonts w:ascii="Times New Roman" w:hAnsi="Times New Roman" w:cs="Times New Roman"/>
          <w:sz w:val="24"/>
          <w:szCs w:val="24"/>
        </w:rPr>
      </w:pPr>
      <w:r w:rsidRPr="00201645">
        <w:rPr>
          <w:rFonts w:ascii="Times New Roman" w:eastAsia="Calibri" w:hAnsi="Times New Roman" w:cs="Times New Roman"/>
          <w:sz w:val="24"/>
          <w:szCs w:val="24"/>
        </w:rPr>
        <w:t>Responsabilul din cadrul GAL înregistrează Cererea de finanțare în Registrul proiectelor,</w:t>
      </w:r>
    </w:p>
    <w:p w:rsidR="00286EFB" w:rsidRPr="00201645" w:rsidRDefault="008A01DE">
      <w:pPr>
        <w:spacing w:before="240" w:after="0" w:line="240" w:lineRule="auto"/>
        <w:jc w:val="both"/>
        <w:rPr>
          <w:rFonts w:ascii="Times New Roman" w:hAnsi="Times New Roman" w:cs="Times New Roman"/>
          <w:sz w:val="24"/>
          <w:szCs w:val="24"/>
        </w:rPr>
      </w:pPr>
      <w:r w:rsidRPr="00201645">
        <w:rPr>
          <w:rFonts w:ascii="Times New Roman" w:eastAsia="Calibri" w:hAnsi="Times New Roman" w:cs="Times New Roman"/>
          <w:sz w:val="24"/>
          <w:szCs w:val="24"/>
        </w:rPr>
        <w:t>aplică acestuia un număr de înregistrare</w:t>
      </w:r>
      <w:r w:rsidR="00447408">
        <w:rPr>
          <w:rFonts w:ascii="Times New Roman" w:eastAsia="Calibri" w:hAnsi="Times New Roman" w:cs="Times New Roman"/>
          <w:sz w:val="24"/>
          <w:szCs w:val="24"/>
        </w:rPr>
        <w:t xml:space="preserve"> pe care îl înmânează și </w:t>
      </w:r>
      <w:r w:rsidRPr="00201645">
        <w:rPr>
          <w:rFonts w:ascii="Times New Roman" w:eastAsia="Calibri" w:hAnsi="Times New Roman" w:cs="Times New Roman"/>
          <w:sz w:val="24"/>
          <w:szCs w:val="24"/>
        </w:rPr>
        <w:t>solicitantul</w:t>
      </w:r>
      <w:r w:rsidR="00447408">
        <w:rPr>
          <w:rFonts w:ascii="Times New Roman" w:eastAsia="Calibri" w:hAnsi="Times New Roman" w:cs="Times New Roman"/>
          <w:sz w:val="24"/>
          <w:szCs w:val="24"/>
        </w:rPr>
        <w:t xml:space="preserve">ui. </w:t>
      </w:r>
    </w:p>
    <w:p w:rsidR="00286EFB" w:rsidRPr="00201645" w:rsidRDefault="008A01DE">
      <w:pPr>
        <w:spacing w:before="240" w:after="0" w:line="240" w:lineRule="auto"/>
        <w:jc w:val="both"/>
        <w:rPr>
          <w:rFonts w:ascii="Times New Roman" w:hAnsi="Times New Roman" w:cs="Times New Roman"/>
          <w:sz w:val="24"/>
          <w:szCs w:val="24"/>
        </w:rPr>
      </w:pPr>
      <w:r w:rsidRPr="00201645">
        <w:rPr>
          <w:rFonts w:ascii="Times New Roman" w:eastAsia="Calibri" w:hAnsi="Times New Roman" w:cs="Times New Roman"/>
          <w:sz w:val="24"/>
          <w:szCs w:val="24"/>
        </w:rPr>
        <w:t>Proiectul va fi înaintat departamentului tehnic responsabil de evaluarea proiectelor, care</w:t>
      </w:r>
    </w:p>
    <w:p w:rsidR="00286EFB" w:rsidRPr="00201645" w:rsidRDefault="008A01DE">
      <w:pPr>
        <w:spacing w:before="240" w:after="0" w:line="240" w:lineRule="auto"/>
        <w:jc w:val="both"/>
        <w:rPr>
          <w:rFonts w:ascii="Times New Roman" w:hAnsi="Times New Roman" w:cs="Times New Roman"/>
          <w:sz w:val="24"/>
          <w:szCs w:val="24"/>
        </w:rPr>
      </w:pPr>
      <w:r w:rsidRPr="00201645">
        <w:rPr>
          <w:rFonts w:ascii="Times New Roman" w:eastAsia="Calibri" w:hAnsi="Times New Roman" w:cs="Times New Roman"/>
          <w:sz w:val="24"/>
          <w:szCs w:val="24"/>
        </w:rPr>
        <w:t>va efectua următorii pași:</w:t>
      </w:r>
    </w:p>
    <w:p w:rsidR="00286EFB" w:rsidRPr="00201645" w:rsidRDefault="008A01DE">
      <w:pPr>
        <w:spacing w:before="240" w:after="0" w:line="240" w:lineRule="auto"/>
        <w:jc w:val="both"/>
        <w:rPr>
          <w:rFonts w:ascii="Times New Roman" w:hAnsi="Times New Roman" w:cs="Times New Roman"/>
          <w:sz w:val="24"/>
          <w:szCs w:val="24"/>
        </w:rPr>
      </w:pPr>
      <w:r w:rsidRPr="00201645">
        <w:rPr>
          <w:rFonts w:ascii="Times New Roman" w:eastAsia="Calibri" w:hAnsi="Times New Roman" w:cs="Times New Roman"/>
          <w:sz w:val="24"/>
          <w:szCs w:val="24"/>
        </w:rPr>
        <w:t>- Verificarea conformității proiectului</w:t>
      </w:r>
    </w:p>
    <w:p w:rsidR="00286EFB" w:rsidRPr="00201645" w:rsidRDefault="008A01DE">
      <w:pPr>
        <w:spacing w:before="240" w:after="0" w:line="240" w:lineRule="auto"/>
        <w:jc w:val="both"/>
        <w:rPr>
          <w:rFonts w:ascii="Times New Roman" w:hAnsi="Times New Roman" w:cs="Times New Roman"/>
          <w:sz w:val="24"/>
          <w:szCs w:val="24"/>
        </w:rPr>
      </w:pPr>
      <w:r w:rsidRPr="00201645">
        <w:rPr>
          <w:rFonts w:ascii="Times New Roman" w:eastAsia="Calibri" w:hAnsi="Times New Roman" w:cs="Times New Roman"/>
          <w:sz w:val="24"/>
          <w:szCs w:val="24"/>
        </w:rPr>
        <w:t>- Verificarea eligibilității proiectului</w:t>
      </w:r>
    </w:p>
    <w:p w:rsidR="00286EFB" w:rsidRPr="00201645" w:rsidRDefault="008A01DE">
      <w:pPr>
        <w:spacing w:before="240" w:after="0" w:line="240" w:lineRule="auto"/>
        <w:jc w:val="both"/>
        <w:rPr>
          <w:rFonts w:ascii="Times New Roman" w:hAnsi="Times New Roman" w:cs="Times New Roman"/>
          <w:sz w:val="24"/>
          <w:szCs w:val="24"/>
        </w:rPr>
      </w:pPr>
      <w:r w:rsidRPr="00201645">
        <w:rPr>
          <w:rFonts w:ascii="Times New Roman" w:eastAsia="Calibri" w:hAnsi="Times New Roman" w:cs="Times New Roman"/>
          <w:sz w:val="24"/>
          <w:szCs w:val="24"/>
        </w:rPr>
        <w:t>- Verificarea criteriilor de selecție îndeplinite prin proiect.</w:t>
      </w:r>
    </w:p>
    <w:p w:rsidR="00286EFB" w:rsidRPr="00201645" w:rsidRDefault="008A01DE">
      <w:pPr>
        <w:spacing w:before="240" w:after="0" w:line="240" w:lineRule="auto"/>
        <w:jc w:val="both"/>
        <w:rPr>
          <w:rFonts w:ascii="Times New Roman" w:hAnsi="Times New Roman" w:cs="Times New Roman"/>
          <w:sz w:val="24"/>
          <w:szCs w:val="24"/>
        </w:rPr>
      </w:pPr>
      <w:r w:rsidRPr="00201645">
        <w:rPr>
          <w:rFonts w:ascii="Times New Roman" w:eastAsia="Calibri" w:hAnsi="Times New Roman" w:cs="Times New Roman"/>
          <w:sz w:val="24"/>
          <w:szCs w:val="24"/>
        </w:rPr>
        <w:t>GAL îşi rezervă dreptul de a solicita documente sau informaţii suplimentare dacă, pe parcursul verificărilor şi implememtării proiectului se constată că este necesar.</w:t>
      </w:r>
    </w:p>
    <w:p w:rsidR="00286EFB" w:rsidRPr="00201645" w:rsidRDefault="008A01DE">
      <w:pPr>
        <w:spacing w:before="240" w:after="0" w:line="240" w:lineRule="auto"/>
        <w:jc w:val="both"/>
        <w:rPr>
          <w:rFonts w:ascii="Times New Roman" w:eastAsia="Calibri" w:hAnsi="Times New Roman" w:cs="Times New Roman"/>
          <w:b/>
          <w:bCs/>
          <w:sz w:val="24"/>
          <w:szCs w:val="24"/>
        </w:rPr>
      </w:pPr>
      <w:r w:rsidRPr="00201645">
        <w:rPr>
          <w:rFonts w:ascii="Times New Roman" w:eastAsia="Calibri" w:hAnsi="Times New Roman" w:cs="Times New Roman"/>
          <w:b/>
          <w:bCs/>
          <w:sz w:val="24"/>
          <w:szCs w:val="24"/>
        </w:rPr>
        <w:t>Perioada de elaborare a raportului de evaluare:</w:t>
      </w:r>
    </w:p>
    <w:p w:rsidR="00286EFB" w:rsidRPr="00201645" w:rsidRDefault="008A01DE">
      <w:pPr>
        <w:pStyle w:val="ListParagraph"/>
        <w:spacing w:before="240" w:line="240" w:lineRule="auto"/>
        <w:ind w:left="360"/>
        <w:rPr>
          <w:rFonts w:ascii="Times New Roman" w:eastAsia="Calibri" w:hAnsi="Times New Roman" w:cs="Times New Roman"/>
          <w:sz w:val="24"/>
          <w:szCs w:val="24"/>
        </w:rPr>
      </w:pPr>
      <w:r w:rsidRPr="00201645">
        <w:rPr>
          <w:rFonts w:ascii="Times New Roman" w:eastAsia="Calibri" w:hAnsi="Times New Roman" w:cs="Times New Roman"/>
          <w:sz w:val="24"/>
          <w:szCs w:val="24"/>
          <w:lang w:val="ro-RO"/>
        </w:rPr>
        <w:t>Rezultatele procesului de selecție se consemnează în Raportul de selecție. Acesta va fi semnat de către toți membrii prezenți ai Comitetului de Selecție (reprezentanți legali sau alte persoane mandatate în acest sens de către respectivele entități juridice, în conformitate cu prevederile statutare), specificându‐se apartenența la mediul privat sau public – cu respectarea precizărilor din PNDR, ca partea publică să reprezinte mai puțin de 50%, iar organizațiile din mediul urban să reprezinte mai puțin de 25%. De asemenea, Raportul de selecție va prezenta semnătura reprezentantului CDRJ, care supervizează procesul de selecție. Avizarea Raportului de selecție de către reprezentantul CDRJ reprezintă garanția faptului că procedura de selecție a proiectelor s-a desfășurat corespunzător și s‐au respectat principiile de selecție din fișa măsurii din SDL, precum și condițiile de transparență care trebuiau asigurate de către GAL. Raportul de selecție va fi datat, avizat și de către Președintele GAL/Reprezentantul legal al GAL sau de un alt membru al Consiliului Director al GAL mandatat în acest sens.</w:t>
      </w:r>
    </w:p>
    <w:p w:rsidR="00286EFB" w:rsidRPr="00201645" w:rsidRDefault="008A01DE">
      <w:pPr>
        <w:pStyle w:val="ListParagraph"/>
        <w:spacing w:before="240" w:line="240" w:lineRule="auto"/>
        <w:ind w:left="360"/>
        <w:rPr>
          <w:rFonts w:ascii="Times New Roman" w:eastAsia="Calibri" w:hAnsi="Times New Roman" w:cs="Times New Roman"/>
          <w:sz w:val="24"/>
          <w:szCs w:val="24"/>
        </w:rPr>
      </w:pPr>
      <w:r w:rsidRPr="00201645">
        <w:rPr>
          <w:rFonts w:ascii="Times New Roman" w:eastAsia="Calibri" w:hAnsi="Times New Roman" w:cs="Times New Roman"/>
          <w:sz w:val="24"/>
          <w:szCs w:val="24"/>
          <w:lang w:val="ro-RO" w:eastAsia="ar-SA"/>
        </w:rPr>
        <w:t>Raportul de slecție se va completa în ziua întrunitrii Comitetului de selecție a proiectelor și va fi publicat pe site-ul GAL: www.gal</w:t>
      </w:r>
      <w:r w:rsidR="00C66529">
        <w:rPr>
          <w:rFonts w:ascii="Times New Roman" w:eastAsia="Calibri" w:hAnsi="Times New Roman" w:cs="Times New Roman"/>
          <w:sz w:val="24"/>
          <w:szCs w:val="24"/>
          <w:lang w:val="ro-RO" w:eastAsia="ar-SA"/>
        </w:rPr>
        <w:t>campiatransilvanie</w:t>
      </w:r>
      <w:r w:rsidRPr="00201645">
        <w:rPr>
          <w:rFonts w:ascii="Times New Roman" w:eastAsia="Calibri" w:hAnsi="Times New Roman" w:cs="Times New Roman"/>
          <w:sz w:val="24"/>
          <w:szCs w:val="24"/>
          <w:lang w:val="ro-RO" w:eastAsia="ar-SA"/>
        </w:rPr>
        <w:t>.ro , în următoarea zi a aprobării acestuia. În baza raportului de selecție, GAL va notifica aplicanții cu privire la rezultatele procesului de evaluare și selecție.</w:t>
      </w:r>
    </w:p>
    <w:p w:rsidR="00286EFB" w:rsidRPr="00201645" w:rsidRDefault="008A01DE">
      <w:pPr>
        <w:spacing w:before="240" w:after="0" w:line="240" w:lineRule="auto"/>
        <w:jc w:val="both"/>
        <w:rPr>
          <w:rFonts w:ascii="Times New Roman" w:eastAsia="Calibri" w:hAnsi="Times New Roman" w:cs="Times New Roman"/>
          <w:b/>
          <w:bCs/>
          <w:sz w:val="24"/>
          <w:szCs w:val="24"/>
        </w:rPr>
      </w:pPr>
      <w:r w:rsidRPr="00201645">
        <w:rPr>
          <w:rFonts w:ascii="Times New Roman" w:eastAsia="Calibri" w:hAnsi="Times New Roman" w:cs="Times New Roman"/>
          <w:b/>
          <w:bCs/>
          <w:sz w:val="24"/>
          <w:szCs w:val="24"/>
        </w:rPr>
        <w:lastRenderedPageBreak/>
        <w:t>Modalitatea de desfăşurare a procesului de selecţie a proiectelor:</w:t>
      </w:r>
    </w:p>
    <w:p w:rsidR="00286EFB" w:rsidRPr="00201645" w:rsidRDefault="00286EFB">
      <w:pPr>
        <w:pStyle w:val="ListParagraph"/>
        <w:ind w:left="360"/>
        <w:rPr>
          <w:rFonts w:ascii="Times New Roman" w:hAnsi="Times New Roman" w:cs="Times New Roman"/>
          <w:sz w:val="24"/>
          <w:szCs w:val="24"/>
          <w:lang w:val="ro-RO"/>
        </w:rPr>
      </w:pPr>
    </w:p>
    <w:p w:rsidR="00286EFB" w:rsidRPr="00201645" w:rsidRDefault="008A01DE">
      <w:pPr>
        <w:pStyle w:val="ListParagraph"/>
        <w:ind w:left="360"/>
        <w:rPr>
          <w:rFonts w:ascii="Times New Roman" w:hAnsi="Times New Roman" w:cs="Times New Roman"/>
          <w:sz w:val="24"/>
          <w:szCs w:val="24"/>
        </w:rPr>
      </w:pPr>
      <w:r w:rsidRPr="00201645">
        <w:rPr>
          <w:rFonts w:ascii="Times New Roman" w:hAnsi="Times New Roman" w:cs="Times New Roman"/>
          <w:sz w:val="24"/>
          <w:szCs w:val="24"/>
          <w:lang w:val="ro-RO"/>
        </w:rPr>
        <w:t>Toate verificările efectuate de către evaluatori vor respecta principiul de verificare “4 ochi”, respectiv vor fi semnate de către doi experți.</w:t>
      </w:r>
    </w:p>
    <w:p w:rsidR="00286EFB" w:rsidRPr="00201645" w:rsidRDefault="00286EFB">
      <w:pPr>
        <w:pStyle w:val="ListParagraph"/>
        <w:ind w:left="360"/>
        <w:rPr>
          <w:rFonts w:ascii="Times New Roman" w:hAnsi="Times New Roman" w:cs="Times New Roman"/>
          <w:sz w:val="24"/>
          <w:szCs w:val="24"/>
          <w:lang w:val="ro-RO"/>
        </w:rPr>
      </w:pPr>
    </w:p>
    <w:p w:rsidR="00286EFB" w:rsidRPr="00201645" w:rsidRDefault="008A01DE">
      <w:pPr>
        <w:pStyle w:val="ListParagraph"/>
        <w:ind w:left="360"/>
        <w:rPr>
          <w:rFonts w:ascii="Times New Roman" w:hAnsi="Times New Roman" w:cs="Times New Roman"/>
          <w:sz w:val="24"/>
          <w:szCs w:val="24"/>
        </w:rPr>
      </w:pPr>
      <w:r w:rsidRPr="00201645">
        <w:rPr>
          <w:rFonts w:ascii="Times New Roman" w:hAnsi="Times New Roman" w:cs="Times New Roman"/>
          <w:sz w:val="24"/>
          <w:szCs w:val="24"/>
          <w:lang w:val="ro-RO"/>
        </w:rPr>
        <w:t>Fiecare persoană implicată în procesul de evaluare și selecție a proiectelor de la nivelul GAL (evaluatori, membrii Comitetului de Selecție și membrii Comisiei de soluționare a contestațiilor) are obligația de a respecta prevederile OG nr. 66/2011 privind evitarea conflictului de interese și prevederile Cap. XII al SDL – ”Descrierea mecanismelor de evitare a posibilelor conflicte de interese conform legislației naționale”.</w:t>
      </w:r>
    </w:p>
    <w:p w:rsidR="00286EFB" w:rsidRPr="00201645" w:rsidRDefault="00286EFB">
      <w:pPr>
        <w:pStyle w:val="ListParagraph"/>
        <w:ind w:left="360"/>
        <w:rPr>
          <w:rFonts w:ascii="Times New Roman" w:hAnsi="Times New Roman" w:cs="Times New Roman"/>
          <w:sz w:val="24"/>
          <w:szCs w:val="24"/>
          <w:lang w:val="ro-RO"/>
        </w:rPr>
      </w:pPr>
    </w:p>
    <w:p w:rsidR="00286EFB" w:rsidRPr="00201645" w:rsidRDefault="008A01DE">
      <w:pPr>
        <w:pStyle w:val="ListParagraph"/>
        <w:ind w:left="360"/>
        <w:rPr>
          <w:rFonts w:ascii="Times New Roman" w:hAnsi="Times New Roman" w:cs="Times New Roman"/>
          <w:sz w:val="24"/>
          <w:szCs w:val="24"/>
        </w:rPr>
      </w:pPr>
      <w:r w:rsidRPr="00201645">
        <w:rPr>
          <w:rFonts w:ascii="Times New Roman" w:hAnsi="Times New Roman" w:cs="Times New Roman"/>
          <w:sz w:val="24"/>
          <w:szCs w:val="24"/>
          <w:lang w:val="ro-RO"/>
        </w:rPr>
        <w:t>Dacă pe parcursul implementării strategiei, în cadrul procesului de evaluare și selecție la nivelul GAL a unor proiecte, apar situații generatoare de conflict de interese, expertul GAL/expertul cooptat este obligat să se abțină de la luarea deciziei sau participarea la luarea unei decizii și să informeze managerul GAL, în vederea înlocuirii cu un alt expert evaluator.</w:t>
      </w:r>
    </w:p>
    <w:p w:rsidR="00286EFB" w:rsidRPr="00201645" w:rsidRDefault="008A01DE">
      <w:pPr>
        <w:pStyle w:val="ListParagraph"/>
        <w:ind w:left="360"/>
        <w:rPr>
          <w:rFonts w:ascii="Times New Roman" w:hAnsi="Times New Roman" w:cs="Times New Roman"/>
          <w:sz w:val="24"/>
          <w:szCs w:val="24"/>
        </w:rPr>
      </w:pPr>
      <w:r w:rsidRPr="00201645">
        <w:rPr>
          <w:rFonts w:ascii="Times New Roman" w:hAnsi="Times New Roman" w:cs="Times New Roman"/>
          <w:sz w:val="24"/>
          <w:szCs w:val="24"/>
          <w:lang w:val="ro-RO"/>
        </w:rPr>
        <w:t>Dacă, în urma verificărilor ulterioare, realizate de departamentele AFIR/DGDR AM PNDR/MADR se constată că nu s‐au respectat regulile de evitare a conflictului de interese, așa cum sunt definite în legislația în vigoare, proiectul respectiv va fi declarat neeligibil, iar dacă a fost finanțat se va proceda la recuperarea sumelor conform legislației în vigoare.</w:t>
      </w:r>
    </w:p>
    <w:p w:rsidR="00286EFB" w:rsidRPr="00201645" w:rsidRDefault="008A01DE">
      <w:pPr>
        <w:spacing w:before="240" w:after="0" w:line="276" w:lineRule="auto"/>
        <w:jc w:val="both"/>
        <w:rPr>
          <w:rFonts w:ascii="Times New Roman" w:hAnsi="Times New Roman" w:cs="Times New Roman"/>
          <w:sz w:val="24"/>
          <w:szCs w:val="24"/>
        </w:rPr>
      </w:pPr>
      <w:r w:rsidRPr="00201645">
        <w:rPr>
          <w:rFonts w:ascii="Times New Roman" w:eastAsia="Calibri" w:hAnsi="Times New Roman" w:cs="Times New Roman"/>
          <w:sz w:val="24"/>
          <w:szCs w:val="24"/>
        </w:rPr>
        <w:t>Selecția proiectelor în cadrul GAL va fi realizată de către un Comitet de Selecţie s</w:t>
      </w:r>
      <w:bookmarkStart w:id="5" w:name="_GoBack1"/>
      <w:bookmarkEnd w:id="5"/>
      <w:r w:rsidRPr="00201645">
        <w:rPr>
          <w:rFonts w:ascii="Times New Roman" w:eastAsia="Calibri" w:hAnsi="Times New Roman" w:cs="Times New Roman"/>
          <w:sz w:val="24"/>
          <w:szCs w:val="24"/>
        </w:rPr>
        <w:t>tabilit de către organele de decizie (Adunarea Generală a Asociaților și Consiliul Director).</w:t>
      </w:r>
    </w:p>
    <w:p w:rsidR="00286EFB" w:rsidRPr="00201645" w:rsidRDefault="008A01DE">
      <w:pPr>
        <w:spacing w:before="240" w:after="0" w:line="276" w:lineRule="auto"/>
        <w:jc w:val="both"/>
        <w:rPr>
          <w:rFonts w:ascii="Times New Roman" w:hAnsi="Times New Roman" w:cs="Times New Roman"/>
          <w:sz w:val="24"/>
          <w:szCs w:val="24"/>
        </w:rPr>
      </w:pPr>
      <w:r w:rsidRPr="00201645">
        <w:rPr>
          <w:rFonts w:ascii="Times New Roman" w:eastAsia="Calibri" w:hAnsi="Times New Roman" w:cs="Times New Roman"/>
          <w:sz w:val="24"/>
          <w:szCs w:val="24"/>
        </w:rPr>
        <w:t>La selecția proiectelor, se va aplica regula „dublului cvorum”, respectiv pentru validarea voturilor, este necesar ca în momentul selecției să fie prezenți cel puţin 50% din membrii comitetului de selecție, din care peste 50% să fie din mediul privat şi societate civilă.</w:t>
      </w:r>
    </w:p>
    <w:p w:rsidR="00286EFB" w:rsidRPr="00201645" w:rsidRDefault="008A01DE">
      <w:pPr>
        <w:spacing w:before="240" w:after="0" w:line="276" w:lineRule="auto"/>
        <w:jc w:val="both"/>
        <w:rPr>
          <w:rFonts w:ascii="Times New Roman" w:hAnsi="Times New Roman" w:cs="Times New Roman"/>
          <w:sz w:val="24"/>
          <w:szCs w:val="24"/>
        </w:rPr>
      </w:pPr>
      <w:r w:rsidRPr="00201645">
        <w:rPr>
          <w:rFonts w:ascii="Times New Roman" w:eastAsia="Calibri" w:hAnsi="Times New Roman" w:cs="Times New Roman"/>
          <w:sz w:val="24"/>
          <w:szCs w:val="24"/>
        </w:rPr>
        <w:t xml:space="preserve">Dacă unul dintre proiectele depuse pentru selecție aparține unuia dintre membrii comitetului de selecție, persoana/organizația în cauză nu are drept de vot și nu va participa </w:t>
      </w:r>
      <w:r w:rsidRPr="00201645">
        <w:rPr>
          <w:rFonts w:ascii="Times New Roman" w:eastAsia="Calibri" w:hAnsi="Times New Roman" w:cs="Times New Roman"/>
          <w:b/>
          <w:bCs/>
          <w:sz w:val="24"/>
          <w:szCs w:val="24"/>
        </w:rPr>
        <w:t>l</w:t>
      </w:r>
      <w:r w:rsidRPr="00201645">
        <w:rPr>
          <w:rFonts w:ascii="Times New Roman" w:eastAsia="Calibri" w:hAnsi="Times New Roman" w:cs="Times New Roman"/>
          <w:sz w:val="24"/>
          <w:szCs w:val="24"/>
        </w:rPr>
        <w:t>a întâlnirea comitetului respectiv.</w:t>
      </w:r>
    </w:p>
    <w:p w:rsidR="00286EFB" w:rsidRPr="00201645" w:rsidRDefault="008A01DE">
      <w:pPr>
        <w:spacing w:before="240" w:after="0" w:line="240" w:lineRule="auto"/>
        <w:jc w:val="both"/>
        <w:rPr>
          <w:rFonts w:ascii="Times New Roman" w:eastAsia="Calibri" w:hAnsi="Times New Roman" w:cs="Times New Roman"/>
          <w:b/>
          <w:bCs/>
          <w:sz w:val="24"/>
          <w:szCs w:val="24"/>
        </w:rPr>
      </w:pPr>
      <w:r w:rsidRPr="00201645">
        <w:rPr>
          <w:rFonts w:ascii="Times New Roman" w:eastAsia="Calibri" w:hAnsi="Times New Roman" w:cs="Times New Roman"/>
          <w:b/>
          <w:bCs/>
          <w:sz w:val="24"/>
          <w:szCs w:val="24"/>
        </w:rPr>
        <w:t>Componenţa şi obligaţiile comitetului de selecţie şi a comitetului de soluţionare a contestatiilor:</w:t>
      </w:r>
    </w:p>
    <w:p w:rsidR="007E77E9" w:rsidRDefault="008A01DE">
      <w:pPr>
        <w:spacing w:before="240" w:after="0" w:line="276" w:lineRule="auto"/>
        <w:jc w:val="both"/>
        <w:rPr>
          <w:rFonts w:ascii="Times New Roman" w:eastAsia="Calibri" w:hAnsi="Times New Roman" w:cs="Times New Roman"/>
          <w:sz w:val="24"/>
          <w:szCs w:val="24"/>
        </w:rPr>
      </w:pPr>
      <w:r w:rsidRPr="00201645">
        <w:rPr>
          <w:rFonts w:ascii="Times New Roman" w:eastAsia="Calibri" w:hAnsi="Times New Roman" w:cs="Times New Roman"/>
          <w:sz w:val="24"/>
          <w:szCs w:val="24"/>
        </w:rPr>
        <w:t xml:space="preserve">Membrii Comitetului de Selecţie </w:t>
      </w:r>
      <w:r w:rsidR="007E77E9">
        <w:rPr>
          <w:rFonts w:ascii="Times New Roman" w:eastAsia="Calibri" w:hAnsi="Times New Roman" w:cs="Times New Roman"/>
          <w:sz w:val="24"/>
          <w:szCs w:val="24"/>
        </w:rPr>
        <w:t xml:space="preserve">este </w:t>
      </w:r>
      <w:r w:rsidRPr="00201645">
        <w:rPr>
          <w:rFonts w:ascii="Times New Roman" w:eastAsia="Calibri" w:hAnsi="Times New Roman" w:cs="Times New Roman"/>
          <w:sz w:val="24"/>
          <w:szCs w:val="24"/>
        </w:rPr>
        <w:t xml:space="preserve">format din 7 </w:t>
      </w:r>
      <w:r w:rsidR="0009382E" w:rsidRPr="007E77E9">
        <w:rPr>
          <w:rFonts w:ascii="Times New Roman" w:eastAsia="Calibri" w:hAnsi="Times New Roman" w:cs="Times New Roman"/>
          <w:color w:val="auto"/>
          <w:sz w:val="24"/>
        </w:rPr>
        <w:t>membri ai parteneriatului</w:t>
      </w:r>
      <w:r w:rsidR="0009382E" w:rsidRPr="0009382E">
        <w:rPr>
          <w:rFonts w:ascii="Times New Roman" w:eastAsia="Calibri" w:hAnsi="Times New Roman" w:cs="Times New Roman"/>
          <w:color w:val="auto"/>
          <w:sz w:val="24"/>
        </w:rPr>
        <w:t>, 2 membri din sectorul public, respectiv 5 din sectorul privat (societăți private și ONG)</w:t>
      </w:r>
      <w:r w:rsidR="007E77E9">
        <w:rPr>
          <w:rFonts w:ascii="Times New Roman" w:eastAsia="Calibri" w:hAnsi="Times New Roman" w:cs="Times New Roman"/>
          <w:color w:val="auto"/>
          <w:sz w:val="24"/>
        </w:rPr>
        <w:t xml:space="preserve">, </w:t>
      </w:r>
      <w:r w:rsidRPr="00201645">
        <w:rPr>
          <w:rFonts w:ascii="Times New Roman" w:eastAsia="Calibri" w:hAnsi="Times New Roman" w:cs="Times New Roman"/>
          <w:sz w:val="24"/>
          <w:szCs w:val="24"/>
        </w:rPr>
        <w:t>pentru fiecare membru al comitetului de selecție se va stabili un membru supleant</w:t>
      </w:r>
      <w:r w:rsidR="007E77E9">
        <w:rPr>
          <w:rFonts w:ascii="Times New Roman" w:eastAsia="Calibri" w:hAnsi="Times New Roman" w:cs="Times New Roman"/>
          <w:sz w:val="24"/>
          <w:szCs w:val="24"/>
        </w:rPr>
        <w:t>.</w:t>
      </w:r>
      <w:r w:rsidRPr="00201645">
        <w:rPr>
          <w:rFonts w:ascii="Times New Roman" w:eastAsia="Calibri" w:hAnsi="Times New Roman" w:cs="Times New Roman"/>
          <w:sz w:val="24"/>
          <w:szCs w:val="24"/>
        </w:rPr>
        <w:t xml:space="preserve"> Comisiei de Soluționare a Contestațiilor format</w:t>
      </w:r>
      <w:r w:rsidR="007E77E9">
        <w:rPr>
          <w:rFonts w:ascii="Times New Roman" w:eastAsia="Calibri" w:hAnsi="Times New Roman" w:cs="Times New Roman"/>
          <w:sz w:val="24"/>
          <w:szCs w:val="24"/>
        </w:rPr>
        <w:t>ă</w:t>
      </w:r>
      <w:r w:rsidRPr="00201645">
        <w:rPr>
          <w:rFonts w:ascii="Times New Roman" w:eastAsia="Calibri" w:hAnsi="Times New Roman" w:cs="Times New Roman"/>
          <w:sz w:val="24"/>
          <w:szCs w:val="24"/>
        </w:rPr>
        <w:t xml:space="preserve"> din 3 membri ai parteneriatului</w:t>
      </w:r>
      <w:r w:rsidR="007E77E9">
        <w:rPr>
          <w:rFonts w:ascii="Times New Roman" w:eastAsia="Calibri" w:hAnsi="Times New Roman" w:cs="Times New Roman"/>
          <w:sz w:val="24"/>
          <w:szCs w:val="24"/>
        </w:rPr>
        <w:t xml:space="preserve"> </w:t>
      </w:r>
      <w:r w:rsidRPr="00201645">
        <w:rPr>
          <w:rFonts w:ascii="Times New Roman" w:eastAsia="Calibri" w:hAnsi="Times New Roman" w:cs="Times New Roman"/>
          <w:sz w:val="24"/>
          <w:szCs w:val="24"/>
        </w:rPr>
        <w:t xml:space="preserve">(pentru fiecare membru al </w:t>
      </w:r>
      <w:r w:rsidRPr="00201645">
        <w:rPr>
          <w:rFonts w:ascii="Times New Roman" w:eastAsia="Calibri" w:hAnsi="Times New Roman" w:cs="Times New Roman"/>
          <w:sz w:val="24"/>
          <w:szCs w:val="24"/>
        </w:rPr>
        <w:lastRenderedPageBreak/>
        <w:t>comitetului de soluţionare a contestaţiilor se va stabili de asemenea, un membru supleant)</w:t>
      </w:r>
      <w:r w:rsidR="007E77E9">
        <w:rPr>
          <w:rFonts w:ascii="Times New Roman" w:eastAsia="Calibri" w:hAnsi="Times New Roman" w:cs="Times New Roman"/>
          <w:sz w:val="24"/>
          <w:szCs w:val="24"/>
        </w:rPr>
        <w:t xml:space="preserve">. </w:t>
      </w:r>
    </w:p>
    <w:p w:rsidR="00286EFB" w:rsidRPr="00201645" w:rsidRDefault="007E77E9">
      <w:pPr>
        <w:spacing w:before="240" w:after="0" w:line="276" w:lineRule="auto"/>
        <w:jc w:val="both"/>
        <w:rPr>
          <w:rFonts w:ascii="Times New Roman" w:hAnsi="Times New Roman" w:cs="Times New Roman"/>
          <w:sz w:val="24"/>
          <w:szCs w:val="24"/>
        </w:rPr>
      </w:pPr>
      <w:r>
        <w:rPr>
          <w:rFonts w:ascii="Times New Roman" w:eastAsia="Calibri" w:hAnsi="Times New Roman" w:cs="Times New Roman"/>
          <w:sz w:val="24"/>
          <w:szCs w:val="24"/>
        </w:rPr>
        <w:t>Î</w:t>
      </w:r>
      <w:r w:rsidR="008A01DE" w:rsidRPr="00201645">
        <w:rPr>
          <w:rFonts w:ascii="Times New Roman" w:eastAsia="Calibri" w:hAnsi="Times New Roman" w:cs="Times New Roman"/>
          <w:sz w:val="24"/>
          <w:szCs w:val="24"/>
        </w:rPr>
        <w:t>n îndeplinirea atribuțiilor ce le revin, au următoarele obligații:</w:t>
      </w:r>
    </w:p>
    <w:p w:rsidR="007E77E9" w:rsidRPr="007E77E9" w:rsidRDefault="007E77E9" w:rsidP="007E77E9">
      <w:pPr>
        <w:spacing w:after="0" w:line="276" w:lineRule="auto"/>
        <w:ind w:firstLine="720"/>
        <w:jc w:val="both"/>
        <w:rPr>
          <w:rFonts w:ascii="Times New Roman" w:eastAsia="Calibri" w:hAnsi="Times New Roman" w:cs="Times New Roman"/>
          <w:color w:val="auto"/>
          <w:sz w:val="24"/>
        </w:rPr>
      </w:pPr>
      <w:r w:rsidRPr="007E77E9">
        <w:rPr>
          <w:rFonts w:ascii="Times New Roman" w:eastAsia="Calibri" w:hAnsi="Times New Roman" w:cs="Times New Roman"/>
          <w:color w:val="auto"/>
          <w:sz w:val="24"/>
        </w:rPr>
        <w:t xml:space="preserve">a) de a respecta întocmai regulile stabilite în cadrul prezentului Regulament, </w:t>
      </w:r>
    </w:p>
    <w:p w:rsidR="007E77E9" w:rsidRPr="007E77E9" w:rsidRDefault="007E77E9" w:rsidP="007E77E9">
      <w:pPr>
        <w:spacing w:after="0" w:line="276" w:lineRule="auto"/>
        <w:ind w:firstLine="720"/>
        <w:jc w:val="both"/>
        <w:rPr>
          <w:rFonts w:ascii="Times New Roman" w:eastAsia="Calibri" w:hAnsi="Times New Roman" w:cs="Times New Roman"/>
          <w:color w:val="auto"/>
          <w:sz w:val="24"/>
        </w:rPr>
      </w:pPr>
      <w:r w:rsidRPr="007E77E9">
        <w:rPr>
          <w:rFonts w:ascii="Times New Roman" w:eastAsia="Calibri" w:hAnsi="Times New Roman" w:cs="Times New Roman"/>
          <w:color w:val="auto"/>
          <w:sz w:val="24"/>
        </w:rPr>
        <w:t xml:space="preserve">b) de a respecta confidenţialitatea lucrărilor şi imparţialitatea în adoptarea deciziilor Comitetului de Selecţie şi Comisiei de Soluționare a Contestaţiilor; </w:t>
      </w:r>
    </w:p>
    <w:p w:rsidR="007E77E9" w:rsidRPr="007E77E9" w:rsidRDefault="007E77E9" w:rsidP="007E77E9">
      <w:pPr>
        <w:spacing w:after="0" w:line="276" w:lineRule="auto"/>
        <w:ind w:firstLine="720"/>
        <w:jc w:val="both"/>
        <w:rPr>
          <w:rFonts w:ascii="Times New Roman" w:eastAsia="Calibri" w:hAnsi="Times New Roman" w:cs="Times New Roman"/>
          <w:color w:val="auto"/>
          <w:sz w:val="24"/>
        </w:rPr>
      </w:pPr>
      <w:r w:rsidRPr="007E77E9">
        <w:rPr>
          <w:rFonts w:ascii="Times New Roman" w:eastAsia="Calibri" w:hAnsi="Times New Roman" w:cs="Times New Roman"/>
          <w:color w:val="auto"/>
          <w:sz w:val="24"/>
        </w:rPr>
        <w:t>c) adoptarea deciziilor se face numai de către preşedinte şi membri, prin vot majoritar;</w:t>
      </w:r>
    </w:p>
    <w:p w:rsidR="007E77E9" w:rsidRPr="007E77E9" w:rsidRDefault="007E77E9" w:rsidP="007E77E9">
      <w:pPr>
        <w:spacing w:after="0" w:line="276" w:lineRule="auto"/>
        <w:ind w:firstLine="720"/>
        <w:jc w:val="both"/>
        <w:rPr>
          <w:rFonts w:ascii="Times New Roman" w:eastAsia="Calibri" w:hAnsi="Times New Roman" w:cs="Times New Roman"/>
          <w:color w:val="auto"/>
          <w:sz w:val="24"/>
        </w:rPr>
      </w:pPr>
      <w:r w:rsidRPr="007E77E9">
        <w:rPr>
          <w:rFonts w:ascii="Times New Roman" w:eastAsia="Calibri" w:hAnsi="Times New Roman" w:cs="Times New Roman"/>
          <w:color w:val="auto"/>
          <w:sz w:val="24"/>
        </w:rPr>
        <w:t>d) consemnarea de către secretar a deciziilor adoptate în cadrul Comitetului de Selecţie respectiv a Comisiei de Soluționare a Contestațiilor.</w:t>
      </w:r>
    </w:p>
    <w:p w:rsidR="00286EFB" w:rsidRPr="00201645" w:rsidRDefault="008A01DE">
      <w:pPr>
        <w:spacing w:before="240" w:after="0" w:line="240" w:lineRule="auto"/>
        <w:jc w:val="both"/>
        <w:rPr>
          <w:rFonts w:ascii="Times New Roman" w:eastAsia="Calibri" w:hAnsi="Times New Roman" w:cs="Times New Roman"/>
          <w:b/>
          <w:bCs/>
          <w:sz w:val="24"/>
          <w:szCs w:val="24"/>
        </w:rPr>
      </w:pPr>
      <w:r w:rsidRPr="00201645">
        <w:rPr>
          <w:rFonts w:ascii="Times New Roman" w:eastAsia="Calibri" w:hAnsi="Times New Roman" w:cs="Times New Roman"/>
          <w:b/>
          <w:bCs/>
          <w:sz w:val="24"/>
          <w:szCs w:val="24"/>
        </w:rPr>
        <w:t>Desfăşurarea procedurii de soluţionare a contestaţiilor, inclusiv perioda şi locaţia de depunere a contestaţiilor:</w:t>
      </w:r>
    </w:p>
    <w:p w:rsidR="007E77E9" w:rsidRPr="007E77E9" w:rsidRDefault="007E77E9" w:rsidP="007E77E9">
      <w:pPr>
        <w:spacing w:after="0" w:line="276" w:lineRule="auto"/>
        <w:ind w:firstLine="720"/>
        <w:jc w:val="both"/>
        <w:rPr>
          <w:rFonts w:ascii="Times New Roman" w:eastAsia="Calibri" w:hAnsi="Times New Roman" w:cs="Times New Roman"/>
          <w:color w:val="auto"/>
          <w:sz w:val="24"/>
        </w:rPr>
      </w:pPr>
      <w:bookmarkStart w:id="6" w:name="_Hlk486842413"/>
      <w:r w:rsidRPr="007E77E9">
        <w:rPr>
          <w:rFonts w:ascii="Times New Roman" w:eastAsia="Calibri" w:hAnsi="Times New Roman" w:cs="Times New Roman"/>
          <w:color w:val="auto"/>
          <w:sz w:val="24"/>
        </w:rPr>
        <w:t>Rezultatele procedurii de selecție pot fi contestate în termen de maximum 5 zile lucrătoare de la data postării raportului pe pagina de internet a GAL.</w:t>
      </w:r>
    </w:p>
    <w:p w:rsidR="007E77E9" w:rsidRPr="007E77E9" w:rsidRDefault="007E77E9" w:rsidP="007E77E9">
      <w:pPr>
        <w:spacing w:after="0" w:line="276" w:lineRule="auto"/>
        <w:ind w:firstLine="720"/>
        <w:jc w:val="both"/>
        <w:rPr>
          <w:rFonts w:ascii="Times New Roman" w:eastAsia="Calibri" w:hAnsi="Times New Roman" w:cs="Times New Roman"/>
          <w:color w:val="auto"/>
          <w:sz w:val="24"/>
        </w:rPr>
      </w:pPr>
      <w:r w:rsidRPr="007E77E9">
        <w:rPr>
          <w:rFonts w:ascii="Times New Roman" w:eastAsia="Calibri" w:hAnsi="Times New Roman" w:cs="Times New Roman"/>
          <w:color w:val="auto"/>
          <w:sz w:val="24"/>
        </w:rPr>
        <w:t xml:space="preserve"> Acestea vor fi soluționate în termen de 15 zile lucrătoare de către o Comisie de Soluționare a Contestațiilor numită în acest scop, care va avea o componență diferită față de cea a Comitetului de Selecție. După soluționarea contestațiilor de către Comisia de Soluționare a Contestațiilor GAL va publica raportul de contestații pe pagina proprie de internet </w:t>
      </w:r>
    </w:p>
    <w:p w:rsidR="007E77E9" w:rsidRPr="007E77E9" w:rsidRDefault="007E77E9" w:rsidP="007E77E9">
      <w:pPr>
        <w:spacing w:after="200" w:line="240" w:lineRule="auto"/>
        <w:jc w:val="both"/>
        <w:rPr>
          <w:rFonts w:ascii="Times New Roman" w:eastAsia="Calibri" w:hAnsi="Times New Roman" w:cs="Times New Roman"/>
          <w:color w:val="auto"/>
          <w:sz w:val="24"/>
        </w:rPr>
      </w:pPr>
      <w:r w:rsidRPr="007E77E9">
        <w:rPr>
          <w:rFonts w:ascii="Times New Roman" w:eastAsia="Calibri" w:hAnsi="Times New Roman" w:cs="Times New Roman"/>
          <w:color w:val="auto"/>
          <w:sz w:val="24"/>
        </w:rPr>
        <w:t xml:space="preserve"> </w:t>
      </w:r>
      <w:r w:rsidRPr="007E77E9">
        <w:rPr>
          <w:rFonts w:ascii="Times New Roman" w:eastAsia="Calibri" w:hAnsi="Times New Roman" w:cs="Times New Roman"/>
          <w:color w:val="auto"/>
          <w:sz w:val="24"/>
        </w:rPr>
        <w:tab/>
        <w:t>Raportul Comisiei de Soluționare a Contestațiilor se va publica pe site-ul GAL în 15 zile lucrătoare de la depunerea ultimei contestații. Rezultatele evaluării finale nu mai pot fi contestate. Evaluarea se va face respectând regimul privind conflictul de interese.</w:t>
      </w:r>
    </w:p>
    <w:bookmarkEnd w:id="6"/>
    <w:p w:rsidR="007E77E9" w:rsidRPr="007E77E9" w:rsidRDefault="007E77E9" w:rsidP="007E77E9">
      <w:pPr>
        <w:spacing w:after="200" w:line="240" w:lineRule="auto"/>
        <w:jc w:val="both"/>
        <w:rPr>
          <w:rFonts w:ascii="Times New Roman" w:eastAsia="Calibri" w:hAnsi="Times New Roman" w:cs="Times New Roman"/>
          <w:color w:val="auto"/>
          <w:sz w:val="24"/>
        </w:rPr>
      </w:pPr>
    </w:p>
    <w:p w:rsidR="00286EFB" w:rsidRPr="00201645" w:rsidRDefault="00286EFB" w:rsidP="007E77E9">
      <w:pPr>
        <w:spacing w:before="240" w:after="0" w:line="276" w:lineRule="auto"/>
        <w:jc w:val="both"/>
        <w:rPr>
          <w:rFonts w:ascii="Times New Roman" w:hAnsi="Times New Roman" w:cs="Times New Roman"/>
          <w:sz w:val="24"/>
          <w:szCs w:val="24"/>
        </w:rPr>
      </w:pPr>
    </w:p>
    <w:sectPr w:rsidR="00286EFB" w:rsidRPr="00201645">
      <w:headerReference w:type="default" r:id="rId10"/>
      <w:pgSz w:w="11906" w:h="16838"/>
      <w:pgMar w:top="1440" w:right="1440" w:bottom="1440" w:left="1440" w:header="720" w:footer="0" w:gutter="0"/>
      <w:cols w:space="720"/>
      <w:formProt w:val="0"/>
      <w:docGrid w:linePitch="60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2859" w:rsidRDefault="002C2859">
      <w:pPr>
        <w:spacing w:after="0" w:line="240" w:lineRule="auto"/>
      </w:pPr>
      <w:r>
        <w:separator/>
      </w:r>
    </w:p>
  </w:endnote>
  <w:endnote w:type="continuationSeparator" w:id="0">
    <w:p w:rsidR="002C2859" w:rsidRDefault="002C2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8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2859" w:rsidRDefault="002C2859">
      <w:pPr>
        <w:spacing w:after="0" w:line="240" w:lineRule="auto"/>
      </w:pPr>
      <w:r>
        <w:separator/>
      </w:r>
    </w:p>
  </w:footnote>
  <w:footnote w:type="continuationSeparator" w:id="0">
    <w:p w:rsidR="002C2859" w:rsidRDefault="002C28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7"/>
      <w:gridCol w:w="4990"/>
      <w:gridCol w:w="1657"/>
    </w:tblGrid>
    <w:tr w:rsidR="00414E11" w:rsidRPr="00414E11" w:rsidTr="00414E11">
      <w:tc>
        <w:tcPr>
          <w:tcW w:w="1887" w:type="dxa"/>
        </w:tcPr>
        <w:p w:rsidR="00414E11" w:rsidRPr="00414E11" w:rsidRDefault="00414E11" w:rsidP="00414E11">
          <w:pPr>
            <w:spacing w:after="0" w:line="240" w:lineRule="auto"/>
            <w:rPr>
              <w:rFonts w:ascii="Times New Roman" w:eastAsia="Calibri" w:hAnsi="Times New Roman" w:cs="Times New Roman"/>
              <w:color w:val="auto"/>
              <w:sz w:val="24"/>
              <w:szCs w:val="24"/>
            </w:rPr>
          </w:pPr>
          <w:bookmarkStart w:id="1" w:name="_Hlk489346192"/>
          <w:r w:rsidRPr="00414E11">
            <w:rPr>
              <w:rFonts w:ascii="Times New Roman" w:eastAsia="Calibri" w:hAnsi="Times New Roman" w:cs="Times New Roman"/>
              <w:noProof/>
              <w:color w:val="auto"/>
              <w:sz w:val="24"/>
              <w:szCs w:val="24"/>
              <w:lang w:eastAsia="ro-RO"/>
            </w:rPr>
            <w:drawing>
              <wp:inline distT="0" distB="0" distL="0" distR="0" wp14:anchorId="57FF2627" wp14:editId="72678B9E">
                <wp:extent cx="1061545" cy="10615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2337" cy="1072337"/>
                        </a:xfrm>
                        <a:prstGeom prst="rect">
                          <a:avLst/>
                        </a:prstGeom>
                        <a:noFill/>
                      </pic:spPr>
                    </pic:pic>
                  </a:graphicData>
                </a:graphic>
              </wp:inline>
            </w:drawing>
          </w:r>
        </w:p>
      </w:tc>
      <w:tc>
        <w:tcPr>
          <w:tcW w:w="4990" w:type="dxa"/>
        </w:tcPr>
        <w:p w:rsidR="00414E11" w:rsidRPr="00414E11" w:rsidRDefault="00414E11" w:rsidP="00414E11">
          <w:pPr>
            <w:spacing w:after="0" w:line="240" w:lineRule="auto"/>
            <w:rPr>
              <w:rFonts w:ascii="Times New Roman" w:eastAsia="Calibri" w:hAnsi="Times New Roman" w:cs="Times New Roman"/>
              <w:color w:val="auto"/>
              <w:sz w:val="24"/>
              <w:szCs w:val="24"/>
            </w:rPr>
          </w:pPr>
        </w:p>
        <w:p w:rsidR="00414E11" w:rsidRPr="00414E11" w:rsidRDefault="00414E11" w:rsidP="00414E11">
          <w:pPr>
            <w:spacing w:after="0" w:line="240" w:lineRule="auto"/>
            <w:jc w:val="center"/>
            <w:rPr>
              <w:rFonts w:ascii="Times New Roman" w:eastAsia="Calibri" w:hAnsi="Times New Roman" w:cs="Times New Roman"/>
              <w:color w:val="auto"/>
              <w:sz w:val="24"/>
              <w:szCs w:val="24"/>
            </w:rPr>
          </w:pPr>
          <w:r w:rsidRPr="00414E11">
            <w:rPr>
              <w:rFonts w:ascii="Times New Roman" w:eastAsia="Calibri" w:hAnsi="Times New Roman" w:cs="Times New Roman"/>
              <w:color w:val="auto"/>
              <w:sz w:val="24"/>
              <w:szCs w:val="24"/>
            </w:rPr>
            <w:t>ASOCIAȚIA GAL CÂMPIA TRANSILVANIEI</w:t>
          </w:r>
        </w:p>
        <w:p w:rsidR="00414E11" w:rsidRPr="00414E11" w:rsidRDefault="00414E11" w:rsidP="00414E11">
          <w:pPr>
            <w:spacing w:after="0" w:line="240" w:lineRule="auto"/>
            <w:jc w:val="center"/>
            <w:rPr>
              <w:rFonts w:ascii="Times New Roman" w:eastAsia="Calibri" w:hAnsi="Times New Roman" w:cs="Times New Roman"/>
              <w:color w:val="auto"/>
              <w:sz w:val="24"/>
              <w:szCs w:val="24"/>
            </w:rPr>
          </w:pPr>
          <w:r w:rsidRPr="00414E11">
            <w:rPr>
              <w:rFonts w:ascii="Times New Roman" w:eastAsia="Calibri" w:hAnsi="Times New Roman" w:cs="Times New Roman"/>
              <w:color w:val="auto"/>
              <w:sz w:val="24"/>
              <w:szCs w:val="24"/>
            </w:rPr>
            <w:t>Comuna Mociu, Sat Ghirișu Român, nr. 75,</w:t>
          </w:r>
        </w:p>
        <w:p w:rsidR="00414E11" w:rsidRPr="00414E11" w:rsidRDefault="00414E11" w:rsidP="00414E11">
          <w:pPr>
            <w:spacing w:after="0" w:line="240" w:lineRule="auto"/>
            <w:jc w:val="center"/>
            <w:rPr>
              <w:rFonts w:ascii="Times New Roman" w:eastAsia="Calibri" w:hAnsi="Times New Roman" w:cs="Times New Roman"/>
              <w:color w:val="auto"/>
              <w:sz w:val="24"/>
              <w:szCs w:val="24"/>
            </w:rPr>
          </w:pPr>
          <w:r w:rsidRPr="00414E11">
            <w:rPr>
              <w:rFonts w:ascii="Times New Roman" w:eastAsia="Calibri" w:hAnsi="Times New Roman" w:cs="Times New Roman"/>
              <w:color w:val="auto"/>
              <w:sz w:val="24"/>
              <w:szCs w:val="24"/>
            </w:rPr>
            <w:t>jud. Cluj,  tel. 0264704979</w:t>
          </w:r>
        </w:p>
        <w:p w:rsidR="00414E11" w:rsidRPr="00414E11" w:rsidRDefault="00414E11" w:rsidP="00414E11">
          <w:pPr>
            <w:spacing w:after="0" w:line="240" w:lineRule="auto"/>
            <w:jc w:val="center"/>
            <w:rPr>
              <w:rFonts w:ascii="Times New Roman" w:eastAsia="Calibri" w:hAnsi="Times New Roman" w:cs="Times New Roman"/>
              <w:color w:val="auto"/>
              <w:sz w:val="24"/>
              <w:szCs w:val="24"/>
            </w:rPr>
          </w:pPr>
          <w:r w:rsidRPr="00414E11">
            <w:rPr>
              <w:rFonts w:ascii="Times New Roman" w:eastAsia="Calibri" w:hAnsi="Times New Roman" w:cs="Times New Roman"/>
              <w:color w:val="auto"/>
              <w:sz w:val="24"/>
              <w:szCs w:val="24"/>
            </w:rPr>
            <w:t>www.galcampiatransilvaniei.ro</w:t>
          </w:r>
        </w:p>
      </w:tc>
      <w:tc>
        <w:tcPr>
          <w:tcW w:w="1657" w:type="dxa"/>
        </w:tcPr>
        <w:p w:rsidR="00414E11" w:rsidRPr="00414E11" w:rsidRDefault="00414E11" w:rsidP="00414E11">
          <w:pPr>
            <w:spacing w:after="0" w:line="240" w:lineRule="auto"/>
            <w:rPr>
              <w:rFonts w:ascii="Times New Roman" w:eastAsia="Calibri" w:hAnsi="Times New Roman" w:cs="Times New Roman"/>
              <w:color w:val="auto"/>
              <w:sz w:val="24"/>
              <w:szCs w:val="24"/>
            </w:rPr>
          </w:pPr>
          <w:r w:rsidRPr="00414E11">
            <w:rPr>
              <w:rFonts w:ascii="Calibri" w:eastAsia="Calibri" w:hAnsi="Calibri" w:cs="Times New Roman"/>
              <w:noProof/>
              <w:color w:val="auto"/>
              <w:lang w:eastAsia="ro-RO"/>
            </w:rPr>
            <w:drawing>
              <wp:inline distT="0" distB="0" distL="0" distR="0" wp14:anchorId="09642A5B" wp14:editId="62B9A592">
                <wp:extent cx="756745" cy="756745"/>
                <wp:effectExtent l="0" t="0" r="5715" b="5715"/>
                <wp:docPr id="6" name="Picture 6" descr="Imagini pentru sigla 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ini pentru sigla l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764" cy="756764"/>
                        </a:xfrm>
                        <a:prstGeom prst="rect">
                          <a:avLst/>
                        </a:prstGeom>
                        <a:noFill/>
                        <a:ln>
                          <a:noFill/>
                        </a:ln>
                      </pic:spPr>
                    </pic:pic>
                  </a:graphicData>
                </a:graphic>
              </wp:inline>
            </w:drawing>
          </w:r>
        </w:p>
      </w:tc>
    </w:tr>
    <w:bookmarkEnd w:id="1"/>
  </w:tbl>
  <w:p w:rsidR="00286EFB" w:rsidRDefault="00286EF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7"/>
      <w:gridCol w:w="4990"/>
      <w:gridCol w:w="1657"/>
    </w:tblGrid>
    <w:tr w:rsidR="00414E11" w:rsidRPr="00414E11" w:rsidTr="0066369D">
      <w:tc>
        <w:tcPr>
          <w:tcW w:w="1887" w:type="dxa"/>
        </w:tcPr>
        <w:p w:rsidR="00414E11" w:rsidRPr="00414E11" w:rsidRDefault="00414E11" w:rsidP="00414E11">
          <w:pPr>
            <w:spacing w:after="0" w:line="240" w:lineRule="auto"/>
            <w:rPr>
              <w:rFonts w:ascii="Times New Roman" w:eastAsia="Calibri" w:hAnsi="Times New Roman" w:cs="Times New Roman"/>
              <w:color w:val="auto"/>
              <w:sz w:val="24"/>
              <w:szCs w:val="24"/>
            </w:rPr>
          </w:pPr>
          <w:r w:rsidRPr="00414E11">
            <w:rPr>
              <w:rFonts w:ascii="Times New Roman" w:eastAsia="Calibri" w:hAnsi="Times New Roman" w:cs="Times New Roman"/>
              <w:noProof/>
              <w:color w:val="auto"/>
              <w:sz w:val="24"/>
              <w:szCs w:val="24"/>
              <w:lang w:eastAsia="ro-RO"/>
            </w:rPr>
            <w:drawing>
              <wp:inline distT="0" distB="0" distL="0" distR="0" wp14:anchorId="2A0D5ACB" wp14:editId="5D60E3CD">
                <wp:extent cx="1061545" cy="10615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2337" cy="1072337"/>
                        </a:xfrm>
                        <a:prstGeom prst="rect">
                          <a:avLst/>
                        </a:prstGeom>
                        <a:noFill/>
                      </pic:spPr>
                    </pic:pic>
                  </a:graphicData>
                </a:graphic>
              </wp:inline>
            </w:drawing>
          </w:r>
        </w:p>
      </w:tc>
      <w:tc>
        <w:tcPr>
          <w:tcW w:w="4990" w:type="dxa"/>
        </w:tcPr>
        <w:p w:rsidR="00414E11" w:rsidRPr="00414E11" w:rsidRDefault="00414E11" w:rsidP="00414E11">
          <w:pPr>
            <w:spacing w:after="0" w:line="240" w:lineRule="auto"/>
            <w:rPr>
              <w:rFonts w:ascii="Times New Roman" w:eastAsia="Calibri" w:hAnsi="Times New Roman" w:cs="Times New Roman"/>
              <w:color w:val="auto"/>
              <w:sz w:val="24"/>
              <w:szCs w:val="24"/>
            </w:rPr>
          </w:pPr>
        </w:p>
        <w:p w:rsidR="00414E11" w:rsidRPr="00414E11" w:rsidRDefault="00414E11" w:rsidP="00414E11">
          <w:pPr>
            <w:spacing w:after="0" w:line="240" w:lineRule="auto"/>
            <w:jc w:val="center"/>
            <w:rPr>
              <w:rFonts w:ascii="Times New Roman" w:eastAsia="Calibri" w:hAnsi="Times New Roman" w:cs="Times New Roman"/>
              <w:color w:val="auto"/>
              <w:sz w:val="24"/>
              <w:szCs w:val="24"/>
            </w:rPr>
          </w:pPr>
          <w:r w:rsidRPr="00414E11">
            <w:rPr>
              <w:rFonts w:ascii="Times New Roman" w:eastAsia="Calibri" w:hAnsi="Times New Roman" w:cs="Times New Roman"/>
              <w:color w:val="auto"/>
              <w:sz w:val="24"/>
              <w:szCs w:val="24"/>
            </w:rPr>
            <w:t>ASOCIAȚIA GAL CÂMPIA TRANSILVANIEI</w:t>
          </w:r>
        </w:p>
        <w:p w:rsidR="00414E11" w:rsidRPr="00414E11" w:rsidRDefault="00414E11" w:rsidP="00414E11">
          <w:pPr>
            <w:spacing w:after="0" w:line="240" w:lineRule="auto"/>
            <w:jc w:val="center"/>
            <w:rPr>
              <w:rFonts w:ascii="Times New Roman" w:eastAsia="Calibri" w:hAnsi="Times New Roman" w:cs="Times New Roman"/>
              <w:color w:val="auto"/>
              <w:sz w:val="24"/>
              <w:szCs w:val="24"/>
            </w:rPr>
          </w:pPr>
          <w:r w:rsidRPr="00414E11">
            <w:rPr>
              <w:rFonts w:ascii="Times New Roman" w:eastAsia="Calibri" w:hAnsi="Times New Roman" w:cs="Times New Roman"/>
              <w:color w:val="auto"/>
              <w:sz w:val="24"/>
              <w:szCs w:val="24"/>
            </w:rPr>
            <w:t>Comuna Mociu, Sat Ghirișu Român, nr. 75,</w:t>
          </w:r>
        </w:p>
        <w:p w:rsidR="00414E11" w:rsidRPr="00414E11" w:rsidRDefault="00414E11" w:rsidP="00414E11">
          <w:pPr>
            <w:spacing w:after="0" w:line="240" w:lineRule="auto"/>
            <w:jc w:val="center"/>
            <w:rPr>
              <w:rFonts w:ascii="Times New Roman" w:eastAsia="Calibri" w:hAnsi="Times New Roman" w:cs="Times New Roman"/>
              <w:color w:val="auto"/>
              <w:sz w:val="24"/>
              <w:szCs w:val="24"/>
            </w:rPr>
          </w:pPr>
          <w:r w:rsidRPr="00414E11">
            <w:rPr>
              <w:rFonts w:ascii="Times New Roman" w:eastAsia="Calibri" w:hAnsi="Times New Roman" w:cs="Times New Roman"/>
              <w:color w:val="auto"/>
              <w:sz w:val="24"/>
              <w:szCs w:val="24"/>
            </w:rPr>
            <w:t>jud. Cluj,  tel. 0264704979</w:t>
          </w:r>
        </w:p>
        <w:p w:rsidR="00414E11" w:rsidRPr="00414E11" w:rsidRDefault="00414E11" w:rsidP="00414E11">
          <w:pPr>
            <w:spacing w:after="0" w:line="240" w:lineRule="auto"/>
            <w:jc w:val="center"/>
            <w:rPr>
              <w:rFonts w:ascii="Times New Roman" w:eastAsia="Calibri" w:hAnsi="Times New Roman" w:cs="Times New Roman"/>
              <w:color w:val="auto"/>
              <w:sz w:val="24"/>
              <w:szCs w:val="24"/>
            </w:rPr>
          </w:pPr>
          <w:r w:rsidRPr="00414E11">
            <w:rPr>
              <w:rFonts w:ascii="Times New Roman" w:eastAsia="Calibri" w:hAnsi="Times New Roman" w:cs="Times New Roman"/>
              <w:color w:val="auto"/>
              <w:sz w:val="24"/>
              <w:szCs w:val="24"/>
            </w:rPr>
            <w:t>www.galcampiatransilvaniei.ro</w:t>
          </w:r>
        </w:p>
      </w:tc>
      <w:tc>
        <w:tcPr>
          <w:tcW w:w="1657" w:type="dxa"/>
        </w:tcPr>
        <w:p w:rsidR="00414E11" w:rsidRPr="00414E11" w:rsidRDefault="00414E11" w:rsidP="00414E11">
          <w:pPr>
            <w:spacing w:after="0" w:line="240" w:lineRule="auto"/>
            <w:rPr>
              <w:rFonts w:ascii="Times New Roman" w:eastAsia="Calibri" w:hAnsi="Times New Roman" w:cs="Times New Roman"/>
              <w:color w:val="auto"/>
              <w:sz w:val="24"/>
              <w:szCs w:val="24"/>
            </w:rPr>
          </w:pPr>
          <w:r w:rsidRPr="00414E11">
            <w:rPr>
              <w:rFonts w:ascii="Calibri" w:eastAsia="Calibri" w:hAnsi="Calibri" w:cs="Times New Roman"/>
              <w:noProof/>
              <w:color w:val="auto"/>
              <w:lang w:eastAsia="ro-RO"/>
            </w:rPr>
            <w:drawing>
              <wp:inline distT="0" distB="0" distL="0" distR="0" wp14:anchorId="6910294E" wp14:editId="2C0D7C84">
                <wp:extent cx="756745" cy="756745"/>
                <wp:effectExtent l="0" t="0" r="5715" b="5715"/>
                <wp:docPr id="9" name="Picture 9" descr="Imagini pentru sigla 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ini pentru sigla l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764" cy="756764"/>
                        </a:xfrm>
                        <a:prstGeom prst="rect">
                          <a:avLst/>
                        </a:prstGeom>
                        <a:noFill/>
                        <a:ln>
                          <a:noFill/>
                        </a:ln>
                      </pic:spPr>
                    </pic:pic>
                  </a:graphicData>
                </a:graphic>
              </wp:inline>
            </w:drawing>
          </w:r>
        </w:p>
      </w:tc>
    </w:tr>
  </w:tbl>
  <w:p w:rsidR="00286EFB" w:rsidRDefault="00286EFB" w:rsidP="00414E1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F2748"/>
    <w:multiLevelType w:val="multilevel"/>
    <w:tmpl w:val="6AA82C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2114B83"/>
    <w:multiLevelType w:val="multilevel"/>
    <w:tmpl w:val="3EAA6E12"/>
    <w:lvl w:ilvl="0">
      <w:start w:val="1"/>
      <w:numFmt w:val="bullet"/>
      <w:lvlText w:val=""/>
      <w:lvlJc w:val="left"/>
      <w:pPr>
        <w:ind w:left="360" w:firstLine="0"/>
      </w:pPr>
      <w:rPr>
        <w:rFonts w:ascii="Symbol" w:hAnsi="Symbol" w:cs="Symbol" w:hint="default"/>
        <w:b/>
      </w:rPr>
    </w:lvl>
    <w:lvl w:ilvl="1">
      <w:start w:val="1"/>
      <w:numFmt w:val="bullet"/>
      <w:lvlText w:val="o"/>
      <w:lvlJc w:val="left"/>
      <w:pPr>
        <w:ind w:left="1080" w:firstLine="0"/>
      </w:pPr>
      <w:rPr>
        <w:rFonts w:ascii="Courier New" w:hAnsi="Courier New" w:cs="Courier New" w:hint="default"/>
      </w:rPr>
    </w:lvl>
    <w:lvl w:ilvl="2">
      <w:start w:val="1"/>
      <w:numFmt w:val="bullet"/>
      <w:lvlText w:val=""/>
      <w:lvlJc w:val="left"/>
      <w:pPr>
        <w:ind w:left="1800" w:firstLine="0"/>
      </w:pPr>
      <w:rPr>
        <w:rFonts w:ascii="Wingdings" w:hAnsi="Wingdings" w:cs="Wingdings" w:hint="default"/>
      </w:rPr>
    </w:lvl>
    <w:lvl w:ilvl="3">
      <w:start w:val="1"/>
      <w:numFmt w:val="bullet"/>
      <w:lvlText w:val=""/>
      <w:lvlJc w:val="left"/>
      <w:pPr>
        <w:ind w:left="2520" w:firstLine="0"/>
      </w:pPr>
      <w:rPr>
        <w:rFonts w:ascii="Symbol" w:hAnsi="Symbol" w:cs="Symbol" w:hint="default"/>
      </w:rPr>
    </w:lvl>
    <w:lvl w:ilvl="4">
      <w:start w:val="1"/>
      <w:numFmt w:val="bullet"/>
      <w:lvlText w:val="o"/>
      <w:lvlJc w:val="left"/>
      <w:pPr>
        <w:ind w:left="3240" w:firstLine="0"/>
      </w:pPr>
      <w:rPr>
        <w:rFonts w:ascii="Courier New" w:hAnsi="Courier New" w:cs="Courier New" w:hint="default"/>
      </w:rPr>
    </w:lvl>
    <w:lvl w:ilvl="5">
      <w:start w:val="1"/>
      <w:numFmt w:val="bullet"/>
      <w:lvlText w:val=""/>
      <w:lvlJc w:val="left"/>
      <w:pPr>
        <w:ind w:left="3960" w:firstLine="0"/>
      </w:pPr>
      <w:rPr>
        <w:rFonts w:ascii="Wingdings" w:hAnsi="Wingdings" w:cs="Wingdings" w:hint="default"/>
      </w:rPr>
    </w:lvl>
    <w:lvl w:ilvl="6">
      <w:start w:val="1"/>
      <w:numFmt w:val="bullet"/>
      <w:lvlText w:val=""/>
      <w:lvlJc w:val="left"/>
      <w:pPr>
        <w:ind w:left="4680" w:firstLine="0"/>
      </w:pPr>
      <w:rPr>
        <w:rFonts w:ascii="Symbol" w:hAnsi="Symbol" w:cs="Symbol" w:hint="default"/>
      </w:rPr>
    </w:lvl>
    <w:lvl w:ilvl="7">
      <w:start w:val="1"/>
      <w:numFmt w:val="bullet"/>
      <w:lvlText w:val="o"/>
      <w:lvlJc w:val="left"/>
      <w:pPr>
        <w:ind w:left="5400" w:firstLine="0"/>
      </w:pPr>
      <w:rPr>
        <w:rFonts w:ascii="Courier New" w:hAnsi="Courier New" w:cs="Courier New" w:hint="default"/>
      </w:rPr>
    </w:lvl>
    <w:lvl w:ilvl="8">
      <w:start w:val="1"/>
      <w:numFmt w:val="bullet"/>
      <w:lvlText w:val=""/>
      <w:lvlJc w:val="left"/>
      <w:pPr>
        <w:ind w:left="6120" w:firstLine="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EFB"/>
    <w:rsid w:val="0009382E"/>
    <w:rsid w:val="00201645"/>
    <w:rsid w:val="002201F7"/>
    <w:rsid w:val="00286EFB"/>
    <w:rsid w:val="002C2859"/>
    <w:rsid w:val="00414E11"/>
    <w:rsid w:val="00447408"/>
    <w:rsid w:val="007800E0"/>
    <w:rsid w:val="007E77E9"/>
    <w:rsid w:val="008A01DE"/>
    <w:rsid w:val="008C0EEC"/>
    <w:rsid w:val="00BC3466"/>
    <w:rsid w:val="00BF2647"/>
    <w:rsid w:val="00C66529"/>
    <w:rsid w:val="00DA44A7"/>
  </w:rsids>
  <m:mathPr>
    <m:mathFont m:val="Cambria Math"/>
    <m:brkBin m:val="before"/>
    <m:brkBinSub m:val="--"/>
    <m:smallFrac m:val="0"/>
    <m:dispDef/>
    <m:lMargin m:val="0"/>
    <m:rMargin m:val="0"/>
    <m:defJc m:val="centerGroup"/>
    <m:wrapIndent m:val="1440"/>
    <m:intLim m:val="subSup"/>
    <m:naryLim m:val="undOvr"/>
  </m:mathPr>
  <w:themeFontLang w:val="ro-RO"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EBD7E"/>
  <w15:docId w15:val="{0CE999F1-6662-495B-98CE-09697AF6A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ro-R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color w:val="00000A"/>
      <w:sz w:val="22"/>
    </w:rPr>
  </w:style>
  <w:style w:type="paragraph" w:styleId="Heading1">
    <w:name w:val="heading 1"/>
    <w:basedOn w:val="Normal"/>
    <w:next w:val="Normal"/>
    <w:link w:val="Heading1Char"/>
    <w:uiPriority w:val="9"/>
    <w:qFormat/>
    <w:rsid w:val="009F0C27"/>
    <w:pPr>
      <w:keepNext/>
      <w:keepLines/>
      <w:spacing w:before="240" w:after="0"/>
      <w:outlineLvl w:val="0"/>
    </w:pPr>
    <w:rPr>
      <w:rFonts w:ascii="Trebuchet MS" w:eastAsiaTheme="majorEastAsia" w:hAnsi="Trebuchet MS" w:cstheme="majorBidi"/>
      <w:b/>
      <w:color w:val="008000"/>
      <w:sz w:val="32"/>
      <w:szCs w:val="32"/>
    </w:rPr>
  </w:style>
  <w:style w:type="paragraph" w:styleId="Heading2">
    <w:name w:val="heading 2"/>
    <w:basedOn w:val="Normal"/>
    <w:next w:val="Normal"/>
    <w:link w:val="Heading2Char"/>
    <w:uiPriority w:val="9"/>
    <w:unhideWhenUsed/>
    <w:qFormat/>
    <w:rsid w:val="00D32E59"/>
    <w:pPr>
      <w:keepNext/>
      <w:keepLines/>
      <w:spacing w:before="40" w:after="0"/>
      <w:outlineLvl w:val="1"/>
    </w:pPr>
    <w:rPr>
      <w:rFonts w:ascii="Trebuchet MS" w:eastAsiaTheme="majorEastAsia" w:hAnsi="Trebuchet MS" w:cstheme="majorBidi"/>
      <w:color w:val="008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9226EB"/>
  </w:style>
  <w:style w:type="character" w:customStyle="1" w:styleId="FooterChar">
    <w:name w:val="Footer Char"/>
    <w:basedOn w:val="DefaultParagraphFont"/>
    <w:link w:val="Footer"/>
    <w:uiPriority w:val="99"/>
    <w:qFormat/>
    <w:rsid w:val="009226EB"/>
  </w:style>
  <w:style w:type="character" w:customStyle="1" w:styleId="InternetLink">
    <w:name w:val="Internet Link"/>
    <w:basedOn w:val="DefaultParagraphFont"/>
    <w:uiPriority w:val="99"/>
    <w:unhideWhenUsed/>
    <w:rsid w:val="00995E37"/>
    <w:rPr>
      <w:color w:val="0563C1" w:themeColor="hyperlink"/>
      <w:u w:val="single"/>
    </w:rPr>
  </w:style>
  <w:style w:type="character" w:customStyle="1" w:styleId="Heading1Char">
    <w:name w:val="Heading 1 Char"/>
    <w:basedOn w:val="DefaultParagraphFont"/>
    <w:link w:val="Heading1"/>
    <w:uiPriority w:val="9"/>
    <w:qFormat/>
    <w:rsid w:val="009F0C27"/>
    <w:rPr>
      <w:rFonts w:ascii="Trebuchet MS" w:eastAsiaTheme="majorEastAsia" w:hAnsi="Trebuchet MS" w:cstheme="majorBidi"/>
      <w:b/>
      <w:color w:val="008000"/>
      <w:sz w:val="32"/>
      <w:szCs w:val="32"/>
    </w:rPr>
  </w:style>
  <w:style w:type="character" w:customStyle="1" w:styleId="ListParagraphChar">
    <w:name w:val="List Paragraph Char"/>
    <w:link w:val="ListParagraph"/>
    <w:uiPriority w:val="34"/>
    <w:qFormat/>
    <w:locked/>
    <w:rsid w:val="009F0C27"/>
    <w:rPr>
      <w:rFonts w:ascii="Trebuchet MS" w:eastAsiaTheme="minorEastAsia" w:hAnsi="Trebuchet MS"/>
      <w:szCs w:val="17"/>
      <w:lang w:val="en-US" w:eastAsia="ja-JP"/>
    </w:rPr>
  </w:style>
  <w:style w:type="character" w:customStyle="1" w:styleId="FootnoteTextChar">
    <w:name w:val="Footnote Text Char"/>
    <w:basedOn w:val="DefaultParagraphFont"/>
    <w:link w:val="FootnoteText"/>
    <w:uiPriority w:val="99"/>
    <w:semiHidden/>
    <w:qFormat/>
    <w:rsid w:val="00091991"/>
    <w:rPr>
      <w:sz w:val="20"/>
      <w:szCs w:val="20"/>
    </w:rPr>
  </w:style>
  <w:style w:type="character" w:styleId="FootnoteReference">
    <w:name w:val="footnote reference"/>
    <w:basedOn w:val="DefaultParagraphFont"/>
    <w:uiPriority w:val="99"/>
    <w:semiHidden/>
    <w:unhideWhenUsed/>
    <w:qFormat/>
    <w:rsid w:val="00091991"/>
    <w:rPr>
      <w:vertAlign w:val="superscript"/>
    </w:rPr>
  </w:style>
  <w:style w:type="character" w:customStyle="1" w:styleId="SubtitleChar">
    <w:name w:val="Subtitle Char"/>
    <w:basedOn w:val="DefaultParagraphFont"/>
    <w:link w:val="Subtitle"/>
    <w:uiPriority w:val="11"/>
    <w:qFormat/>
    <w:rsid w:val="00D32E59"/>
    <w:rPr>
      <w:rFonts w:ascii="Trebuchet MS" w:eastAsiaTheme="minorEastAsia" w:hAnsi="Trebuchet MS"/>
      <w:b/>
      <w:color w:val="008000"/>
      <w:spacing w:val="15"/>
    </w:rPr>
  </w:style>
  <w:style w:type="character" w:customStyle="1" w:styleId="Heading2Char">
    <w:name w:val="Heading 2 Char"/>
    <w:basedOn w:val="DefaultParagraphFont"/>
    <w:link w:val="Heading2"/>
    <w:uiPriority w:val="9"/>
    <w:qFormat/>
    <w:rsid w:val="00D32E59"/>
    <w:rPr>
      <w:rFonts w:ascii="Trebuchet MS" w:eastAsiaTheme="majorEastAsia" w:hAnsi="Trebuchet MS" w:cstheme="majorBidi"/>
      <w:color w:val="008000"/>
      <w:sz w:val="26"/>
      <w:szCs w:val="26"/>
    </w:rPr>
  </w:style>
  <w:style w:type="character" w:customStyle="1" w:styleId="TitleChar">
    <w:name w:val="Title Char"/>
    <w:basedOn w:val="DefaultParagraphFont"/>
    <w:link w:val="Title"/>
    <w:uiPriority w:val="10"/>
    <w:qFormat/>
    <w:rsid w:val="00E1548C"/>
    <w:rPr>
      <w:rFonts w:asciiTheme="majorHAnsi" w:eastAsiaTheme="majorEastAsia" w:hAnsiTheme="majorHAnsi" w:cstheme="majorBidi"/>
      <w:spacing w:val="-10"/>
      <w:sz w:val="56"/>
      <w:szCs w:val="56"/>
    </w:rPr>
  </w:style>
  <w:style w:type="character" w:customStyle="1" w:styleId="NoSpacingChar">
    <w:name w:val="No Spacing Char"/>
    <w:link w:val="NoSpacing"/>
    <w:uiPriority w:val="1"/>
    <w:qFormat/>
    <w:rsid w:val="00AB0E79"/>
    <w:rPr>
      <w:rFonts w:ascii="Arial" w:eastAsia="Times New Roman" w:hAnsi="Arial" w:cs="Times New Roman"/>
      <w:sz w:val="28"/>
      <w:szCs w:val="28"/>
      <w:lang w:val="en-US"/>
    </w:rPr>
  </w:style>
  <w:style w:type="character" w:customStyle="1" w:styleId="WW8Num3z1">
    <w:name w:val="WW8Num3z1"/>
    <w:qFormat/>
    <w:rsid w:val="00FE3A6E"/>
    <w:rPr>
      <w:rFonts w:ascii="Courier New" w:hAnsi="Courier New" w:cs="Courier New"/>
    </w:rPr>
  </w:style>
  <w:style w:type="character" w:customStyle="1" w:styleId="BalloonTextChar">
    <w:name w:val="Balloon Text Char"/>
    <w:basedOn w:val="DefaultParagraphFont"/>
    <w:link w:val="BalloonText"/>
    <w:uiPriority w:val="99"/>
    <w:semiHidden/>
    <w:qFormat/>
    <w:rsid w:val="00AC05D8"/>
    <w:rPr>
      <w:rFonts w:ascii="Tahoma" w:hAnsi="Tahoma" w:cs="Tahoma"/>
      <w:sz w:val="16"/>
      <w:szCs w:val="16"/>
    </w:rPr>
  </w:style>
  <w:style w:type="character" w:customStyle="1" w:styleId="ListLabel1">
    <w:name w:val="ListLabel 1"/>
    <w:qFormat/>
    <w:rPr>
      <w:b/>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Calibri" w:cs="Calibri"/>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eastAsia="Times New Roman" w:cs="Times New Roman"/>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b/>
      <w:color w:val="00000A"/>
    </w:rPr>
  </w:style>
  <w:style w:type="character" w:customStyle="1" w:styleId="ListLabel32">
    <w:name w:val="ListLabel 32"/>
    <w:qFormat/>
    <w:rPr>
      <w:rFonts w:eastAsia="Calibri"/>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Symbol"/>
      <w:b/>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color w:val="000000"/>
    </w:rPr>
  </w:style>
  <w:style w:type="character" w:customStyle="1" w:styleId="ListLabel70">
    <w:name w:val="ListLabel 70"/>
    <w:qFormat/>
    <w:rPr>
      <w:rFonts w:cs="Trebuchet MS"/>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Wingdings"/>
      <w:color w:val="000000"/>
      <w:szCs w:val="22"/>
      <w:lang w:val="ro-RO"/>
    </w:rPr>
  </w:style>
  <w:style w:type="character" w:customStyle="1" w:styleId="ListLabel79">
    <w:name w:val="ListLabel 79"/>
    <w:qFormat/>
    <w:rPr>
      <w:rFonts w:cs="Trebuchet MS"/>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Trebuchet MS"/>
      <w:lang w:val="ro-RO"/>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b/>
      <w:color w:val="000000"/>
    </w:rPr>
  </w:style>
  <w:style w:type="character" w:customStyle="1" w:styleId="ListLabel97">
    <w:name w:val="ListLabel 97"/>
    <w:qFormat/>
    <w:rPr>
      <w:rFonts w:cs="Trebuchet MS"/>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Wingdings"/>
      <w:b/>
      <w:color w:val="000000"/>
      <w:szCs w:val="22"/>
      <w:lang w:val="ro-RO"/>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eastAsia="Times New Roman" w:cs="Times New Roman"/>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cs="Wingdings"/>
      <w:b/>
      <w:lang w:val="ro-RO"/>
    </w:rPr>
  </w:style>
  <w:style w:type="character" w:customStyle="1" w:styleId="ListLabel121">
    <w:name w:val="ListLabel 121"/>
    <w:qFormat/>
    <w:rPr>
      <w:rFonts w:cs="Courier New"/>
    </w:rPr>
  </w:style>
  <w:style w:type="character" w:customStyle="1" w:styleId="ListLabel122">
    <w:name w:val="ListLabel 122"/>
    <w:qFormat/>
    <w:rPr>
      <w:rFonts w:cs="Wingdings"/>
      <w:lang w:val="ro-RO"/>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lang w:val="ro-RO"/>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lang w:val="ro-RO"/>
    </w:rPr>
  </w:style>
  <w:style w:type="character" w:customStyle="1" w:styleId="ListLabel129">
    <w:name w:val="ListLabel 129"/>
    <w:qFormat/>
    <w:rPr>
      <w:rFonts w:eastAsia="Calibri" w:cs="Calibri"/>
    </w:rPr>
  </w:style>
  <w:style w:type="character" w:customStyle="1" w:styleId="ListLabel130">
    <w:name w:val="ListLabel 130"/>
    <w:qFormat/>
    <w:rPr>
      <w:rFonts w:cs="Courier New"/>
      <w:b/>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ascii="Trebuchet MS" w:hAnsi="Trebuchet MS" w:cs="Wingdings"/>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ascii="Trebuchet MS" w:hAnsi="Trebuchet MS" w:cs="Symbol"/>
      <w:b/>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ascii="Trebuchet MS" w:hAnsi="Trebuchet MS" w:cs="Symbol"/>
      <w:color w:val="000000"/>
    </w:rPr>
  </w:style>
  <w:style w:type="character" w:customStyle="1" w:styleId="ListLabel152">
    <w:name w:val="ListLabel 152"/>
    <w:qFormat/>
    <w:rPr>
      <w:rFonts w:cs="Trebuchet MS"/>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ascii="Trebuchet MS" w:hAnsi="Trebuchet MS" w:cs="Wingdings"/>
      <w:color w:val="000000"/>
      <w:szCs w:val="22"/>
      <w:lang w:val="ro-RO"/>
    </w:rPr>
  </w:style>
  <w:style w:type="character" w:customStyle="1" w:styleId="ListLabel161">
    <w:name w:val="ListLabel 161"/>
    <w:qFormat/>
    <w:rPr>
      <w:rFonts w:cs="Trebuchet MS"/>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ascii="Trebuchet MS" w:hAnsi="Trebuchet MS" w:cs="Trebuchet MS"/>
      <w:lang w:val="ro-RO"/>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ascii="Trebuchet MS" w:hAnsi="Trebuchet MS"/>
      <w:b/>
      <w:color w:val="000000"/>
    </w:rPr>
  </w:style>
  <w:style w:type="character" w:customStyle="1" w:styleId="ListLabel179">
    <w:name w:val="ListLabel 179"/>
    <w:qFormat/>
    <w:rPr>
      <w:rFonts w:ascii="Trebuchet MS" w:hAnsi="Trebuchet MS" w:cs="Trebuchet MS"/>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ascii="Trebuchet MS" w:hAnsi="Trebuchet MS" w:cs="Wingdings"/>
      <w:b/>
      <w:color w:val="000000"/>
      <w:szCs w:val="22"/>
      <w:lang w:val="ro-RO"/>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ascii="Trebuchet MS" w:hAnsi="Trebuchet MS" w:cs="Wingdings"/>
    </w:rPr>
  </w:style>
  <w:style w:type="character" w:customStyle="1" w:styleId="ListLabel198">
    <w:name w:val="ListLabel 198"/>
    <w:qFormat/>
    <w:rPr>
      <w:rFonts w:ascii="Trebuchet MS" w:hAnsi="Trebuchet MS" w:cs="Wingdings"/>
      <w:b/>
      <w:lang w:val="ro-RO"/>
    </w:rPr>
  </w:style>
  <w:style w:type="character" w:customStyle="1" w:styleId="ListLabel199">
    <w:name w:val="ListLabel 199"/>
    <w:qFormat/>
    <w:rPr>
      <w:rFonts w:cs="Courier New"/>
    </w:rPr>
  </w:style>
  <w:style w:type="character" w:customStyle="1" w:styleId="ListLabel200">
    <w:name w:val="ListLabel 200"/>
    <w:qFormat/>
    <w:rPr>
      <w:rFonts w:cs="Wingdings"/>
      <w:lang w:val="ro-RO"/>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lang w:val="ro-RO"/>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lang w:val="ro-RO"/>
    </w:rPr>
  </w:style>
  <w:style w:type="character" w:customStyle="1" w:styleId="ListLabel207">
    <w:name w:val="ListLabel 207"/>
    <w:qFormat/>
    <w:rPr>
      <w:rFonts w:cs="Calibri"/>
    </w:rPr>
  </w:style>
  <w:style w:type="character" w:customStyle="1" w:styleId="ListLabel208">
    <w:name w:val="ListLabel 208"/>
    <w:qFormat/>
    <w:rPr>
      <w:rFonts w:cs="Symbol"/>
    </w:rPr>
  </w:style>
  <w:style w:type="character" w:customStyle="1" w:styleId="ListLabel209">
    <w:name w:val="ListLabel 209"/>
    <w:qFormat/>
    <w:rPr>
      <w:rFonts w:ascii="Trebuchet MS" w:hAnsi="Trebuchet MS" w:cs="Courier New"/>
      <w:b/>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Symbol"/>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WW8Num5z0">
    <w:name w:val="WW8Num5z0"/>
    <w:qFormat/>
    <w:rPr>
      <w:rFonts w:ascii="Wingdings" w:hAnsi="Wingdings" w:cs="Wingdings"/>
      <w:lang w:val="ro-RO" w:eastAsia="ar-SA"/>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Header">
    <w:name w:val="header"/>
    <w:basedOn w:val="Normal"/>
    <w:link w:val="HeaderChar"/>
    <w:unhideWhenUsed/>
    <w:rsid w:val="009226EB"/>
    <w:pPr>
      <w:tabs>
        <w:tab w:val="center" w:pos="4536"/>
        <w:tab w:val="right" w:pos="9072"/>
      </w:tabs>
      <w:spacing w:after="0" w:line="240" w:lineRule="auto"/>
    </w:pPr>
  </w:style>
  <w:style w:type="paragraph" w:styleId="Footer">
    <w:name w:val="footer"/>
    <w:basedOn w:val="Normal"/>
    <w:link w:val="FooterChar"/>
    <w:uiPriority w:val="99"/>
    <w:unhideWhenUsed/>
    <w:rsid w:val="009226EB"/>
    <w:pPr>
      <w:tabs>
        <w:tab w:val="center" w:pos="4536"/>
        <w:tab w:val="right" w:pos="9072"/>
      </w:tabs>
      <w:spacing w:after="0" w:line="240" w:lineRule="auto"/>
    </w:pPr>
  </w:style>
  <w:style w:type="paragraph" w:customStyle="1" w:styleId="Default">
    <w:name w:val="Default"/>
    <w:qFormat/>
    <w:rsid w:val="00FC4681"/>
    <w:rPr>
      <w:rFonts w:ascii="Calibri" w:eastAsia="Calibri" w:hAnsi="Calibri" w:cs="Calibri"/>
      <w:color w:val="000000"/>
      <w:sz w:val="24"/>
      <w:szCs w:val="24"/>
    </w:rPr>
  </w:style>
  <w:style w:type="paragraph" w:styleId="TOCHeading">
    <w:name w:val="TOC Heading"/>
    <w:basedOn w:val="Heading1"/>
    <w:next w:val="Normal"/>
    <w:uiPriority w:val="39"/>
    <w:unhideWhenUsed/>
    <w:qFormat/>
    <w:rsid w:val="009F0C27"/>
    <w:rPr>
      <w:lang w:eastAsia="ro-RO"/>
    </w:rPr>
  </w:style>
  <w:style w:type="paragraph" w:styleId="ListParagraph">
    <w:name w:val="List Paragraph"/>
    <w:basedOn w:val="Normal"/>
    <w:link w:val="ListParagraphChar"/>
    <w:uiPriority w:val="34"/>
    <w:qFormat/>
    <w:rsid w:val="009F0C27"/>
    <w:pPr>
      <w:spacing w:after="0" w:line="300" w:lineRule="auto"/>
      <w:ind w:left="720"/>
      <w:contextualSpacing/>
      <w:jc w:val="both"/>
    </w:pPr>
    <w:rPr>
      <w:rFonts w:ascii="Trebuchet MS" w:eastAsiaTheme="minorEastAsia" w:hAnsi="Trebuchet MS"/>
      <w:szCs w:val="17"/>
      <w:lang w:val="en-US" w:eastAsia="ja-JP"/>
    </w:rPr>
  </w:style>
  <w:style w:type="paragraph" w:styleId="TOC1">
    <w:name w:val="toc 1"/>
    <w:basedOn w:val="Normal"/>
    <w:next w:val="Normal"/>
    <w:autoRedefine/>
    <w:uiPriority w:val="39"/>
    <w:unhideWhenUsed/>
    <w:rsid w:val="00091991"/>
    <w:pPr>
      <w:spacing w:after="100"/>
    </w:pPr>
  </w:style>
  <w:style w:type="paragraph" w:styleId="FootnoteText">
    <w:name w:val="footnote text"/>
    <w:basedOn w:val="Normal"/>
    <w:link w:val="FootnoteTextChar"/>
    <w:uiPriority w:val="99"/>
    <w:semiHidden/>
    <w:unhideWhenUsed/>
    <w:qFormat/>
    <w:rsid w:val="00091991"/>
    <w:pPr>
      <w:spacing w:after="0" w:line="240" w:lineRule="auto"/>
    </w:pPr>
    <w:rPr>
      <w:sz w:val="20"/>
      <w:szCs w:val="20"/>
    </w:rPr>
  </w:style>
  <w:style w:type="paragraph" w:styleId="Subtitle">
    <w:name w:val="Subtitle"/>
    <w:basedOn w:val="Normal"/>
    <w:next w:val="Normal"/>
    <w:link w:val="SubtitleChar"/>
    <w:uiPriority w:val="11"/>
    <w:qFormat/>
    <w:rsid w:val="00D32E59"/>
    <w:rPr>
      <w:rFonts w:ascii="Trebuchet MS" w:eastAsiaTheme="minorEastAsia" w:hAnsi="Trebuchet MS"/>
      <w:b/>
      <w:color w:val="008000"/>
      <w:spacing w:val="15"/>
    </w:rPr>
  </w:style>
  <w:style w:type="paragraph" w:styleId="TOC2">
    <w:name w:val="toc 2"/>
    <w:basedOn w:val="Normal"/>
    <w:next w:val="Normal"/>
    <w:autoRedefine/>
    <w:uiPriority w:val="39"/>
    <w:unhideWhenUsed/>
    <w:rsid w:val="00D32E59"/>
    <w:pPr>
      <w:spacing w:after="100"/>
      <w:ind w:left="220"/>
    </w:pPr>
    <w:rPr>
      <w:rFonts w:eastAsiaTheme="minorEastAsia" w:cs="Times New Roman"/>
      <w:lang w:eastAsia="ro-RO"/>
    </w:rPr>
  </w:style>
  <w:style w:type="paragraph" w:styleId="TOC3">
    <w:name w:val="toc 3"/>
    <w:basedOn w:val="Normal"/>
    <w:next w:val="Normal"/>
    <w:autoRedefine/>
    <w:uiPriority w:val="39"/>
    <w:unhideWhenUsed/>
    <w:rsid w:val="00D32E59"/>
    <w:pPr>
      <w:spacing w:after="100"/>
      <w:ind w:left="440"/>
    </w:pPr>
    <w:rPr>
      <w:rFonts w:eastAsiaTheme="minorEastAsia" w:cs="Times New Roman"/>
      <w:lang w:eastAsia="ro-RO"/>
    </w:rPr>
  </w:style>
  <w:style w:type="paragraph" w:styleId="Title">
    <w:name w:val="Title"/>
    <w:basedOn w:val="Normal"/>
    <w:next w:val="Normal"/>
    <w:link w:val="TitleChar"/>
    <w:uiPriority w:val="10"/>
    <w:qFormat/>
    <w:rsid w:val="00E1548C"/>
    <w:pPr>
      <w:spacing w:after="0" w:line="240" w:lineRule="auto"/>
      <w:contextualSpacing/>
    </w:pPr>
    <w:rPr>
      <w:rFonts w:asciiTheme="majorHAnsi" w:eastAsiaTheme="majorEastAsia" w:hAnsiTheme="majorHAnsi" w:cstheme="majorBidi"/>
      <w:spacing w:val="-10"/>
      <w:sz w:val="56"/>
      <w:szCs w:val="56"/>
    </w:rPr>
  </w:style>
  <w:style w:type="paragraph" w:styleId="NoSpacing">
    <w:name w:val="No Spacing"/>
    <w:link w:val="NoSpacingChar"/>
    <w:uiPriority w:val="1"/>
    <w:qFormat/>
    <w:rsid w:val="00AB0E79"/>
    <w:rPr>
      <w:rFonts w:ascii="Arial" w:eastAsia="Times New Roman" w:hAnsi="Arial" w:cs="Times New Roman"/>
      <w:color w:val="00000A"/>
      <w:sz w:val="28"/>
      <w:szCs w:val="28"/>
      <w:lang w:val="en-US"/>
    </w:rPr>
  </w:style>
  <w:style w:type="paragraph" w:styleId="BalloonText">
    <w:name w:val="Balloon Text"/>
    <w:basedOn w:val="Normal"/>
    <w:link w:val="BalloonTextChar"/>
    <w:uiPriority w:val="99"/>
    <w:semiHidden/>
    <w:unhideWhenUsed/>
    <w:qFormat/>
    <w:rsid w:val="00AC05D8"/>
    <w:pPr>
      <w:spacing w:after="0" w:line="240" w:lineRule="auto"/>
    </w:pPr>
    <w:rPr>
      <w:rFonts w:ascii="Tahoma" w:hAnsi="Tahoma" w:cs="Tahoma"/>
      <w:sz w:val="16"/>
      <w:szCs w:val="16"/>
    </w:rPr>
  </w:style>
  <w:style w:type="numbering" w:customStyle="1" w:styleId="WW8Num5">
    <w:name w:val="WW8Num5"/>
    <w:qFormat/>
  </w:style>
  <w:style w:type="table" w:styleId="TableGrid">
    <w:name w:val="Table Grid"/>
    <w:basedOn w:val="TableNormal"/>
    <w:uiPriority w:val="39"/>
    <w:rsid w:val="00810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14E11"/>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3.wmf"/></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30706-77C6-4169-8B72-93905F765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5</Pages>
  <Words>1088</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Asociatia GAL Somes Transilvan</dc:creator>
  <dc:description/>
  <cp:lastModifiedBy>user</cp:lastModifiedBy>
  <cp:revision>31</cp:revision>
  <dcterms:created xsi:type="dcterms:W3CDTF">2017-05-16T13:39:00Z</dcterms:created>
  <dcterms:modified xsi:type="dcterms:W3CDTF">2017-08-01T23:21:00Z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