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85D" w:rsidRPr="00272C48" w:rsidRDefault="00C0385D">
      <w:pPr>
        <w:rPr>
          <w:rFonts w:cs="Times New Roman"/>
        </w:rPr>
      </w:pPr>
    </w:p>
    <w:p w:rsidR="00272C48" w:rsidRDefault="00272C48" w:rsidP="00C0385D">
      <w:pPr>
        <w:spacing w:after="240" w:line="360" w:lineRule="auto"/>
        <w:ind w:left="120"/>
        <w:jc w:val="center"/>
        <w:rPr>
          <w:rFonts w:eastAsia="Calibri" w:cs="Times New Roman"/>
          <w:spacing w:val="60"/>
          <w:sz w:val="28"/>
          <w:szCs w:val="32"/>
        </w:rPr>
      </w:pPr>
    </w:p>
    <w:p w:rsidR="00272C48" w:rsidRDefault="00272C48" w:rsidP="00C0385D">
      <w:pPr>
        <w:spacing w:after="240" w:line="360" w:lineRule="auto"/>
        <w:ind w:left="120"/>
        <w:jc w:val="center"/>
        <w:rPr>
          <w:rFonts w:eastAsia="Calibri" w:cs="Times New Roman"/>
          <w:spacing w:val="60"/>
          <w:sz w:val="28"/>
          <w:szCs w:val="32"/>
        </w:rPr>
      </w:pPr>
    </w:p>
    <w:p w:rsidR="00F122A9" w:rsidRPr="00272C48" w:rsidRDefault="00F122A9" w:rsidP="00C0385D">
      <w:pPr>
        <w:spacing w:after="240" w:line="360" w:lineRule="auto"/>
        <w:ind w:left="120"/>
        <w:jc w:val="center"/>
        <w:rPr>
          <w:rFonts w:eastAsia="Calibri" w:cs="Times New Roman"/>
          <w:spacing w:val="60"/>
          <w:sz w:val="28"/>
          <w:szCs w:val="32"/>
        </w:rPr>
      </w:pPr>
    </w:p>
    <w:p w:rsidR="00C0385D" w:rsidRPr="00F122A9" w:rsidRDefault="00C0385D" w:rsidP="00C0385D">
      <w:pPr>
        <w:spacing w:after="240" w:line="360" w:lineRule="auto"/>
        <w:ind w:left="120"/>
        <w:jc w:val="center"/>
        <w:rPr>
          <w:rFonts w:ascii="Arial" w:eastAsia="Calibri" w:hAnsi="Arial" w:cs="Arial"/>
          <w:b/>
          <w:spacing w:val="60"/>
          <w:sz w:val="44"/>
          <w:szCs w:val="32"/>
        </w:rPr>
      </w:pPr>
      <w:r w:rsidRPr="00F122A9">
        <w:rPr>
          <w:rFonts w:ascii="Arial" w:eastAsia="Calibri" w:hAnsi="Arial" w:cs="Arial"/>
          <w:b/>
          <w:spacing w:val="60"/>
          <w:sz w:val="44"/>
          <w:szCs w:val="32"/>
        </w:rPr>
        <w:t xml:space="preserve">GHIDUL SOLICITANTULUI </w:t>
      </w:r>
    </w:p>
    <w:p w:rsidR="00C0385D" w:rsidRPr="00272C48" w:rsidRDefault="00C0385D" w:rsidP="00C0385D">
      <w:pPr>
        <w:spacing w:line="360" w:lineRule="auto"/>
        <w:ind w:left="120"/>
        <w:jc w:val="center"/>
        <w:rPr>
          <w:rFonts w:eastAsia="Calibri" w:cs="Times New Roman"/>
          <w:sz w:val="32"/>
          <w:szCs w:val="32"/>
        </w:rPr>
      </w:pPr>
    </w:p>
    <w:p w:rsidR="00C0385D" w:rsidRPr="002029D6" w:rsidRDefault="00C0385D" w:rsidP="00C0385D">
      <w:pPr>
        <w:spacing w:line="360" w:lineRule="auto"/>
        <w:ind w:left="120"/>
        <w:jc w:val="center"/>
        <w:rPr>
          <w:rFonts w:eastAsia="Calibri" w:cs="Times New Roman"/>
          <w:color w:val="365F91" w:themeColor="accent1" w:themeShade="BF"/>
          <w:sz w:val="36"/>
          <w:szCs w:val="32"/>
        </w:rPr>
      </w:pPr>
      <w:r w:rsidRPr="002029D6">
        <w:rPr>
          <w:rFonts w:eastAsia="Calibri" w:cs="Times New Roman"/>
          <w:color w:val="365F91" w:themeColor="accent1" w:themeShade="BF"/>
          <w:sz w:val="36"/>
          <w:szCs w:val="32"/>
        </w:rPr>
        <w:t>MĂSURA M</w:t>
      </w:r>
      <w:r w:rsidR="007910FC">
        <w:rPr>
          <w:rFonts w:eastAsia="Calibri" w:cs="Times New Roman"/>
          <w:color w:val="365F91" w:themeColor="accent1" w:themeShade="BF"/>
          <w:sz w:val="36"/>
          <w:szCs w:val="32"/>
        </w:rPr>
        <w:t>1</w:t>
      </w:r>
      <w:r w:rsidRPr="002029D6">
        <w:rPr>
          <w:rFonts w:eastAsia="Calibri" w:cs="Times New Roman"/>
          <w:color w:val="365F91" w:themeColor="accent1" w:themeShade="BF"/>
          <w:sz w:val="36"/>
          <w:szCs w:val="32"/>
        </w:rPr>
        <w:t>/</w:t>
      </w:r>
      <w:r w:rsidR="007910FC">
        <w:rPr>
          <w:rFonts w:eastAsia="Calibri" w:cs="Times New Roman"/>
          <w:color w:val="365F91" w:themeColor="accent1" w:themeShade="BF"/>
          <w:sz w:val="36"/>
          <w:szCs w:val="32"/>
        </w:rPr>
        <w:t>6B</w:t>
      </w:r>
    </w:p>
    <w:p w:rsidR="002C75E5" w:rsidRPr="002C75E5" w:rsidRDefault="007910FC" w:rsidP="002C75E5">
      <w:pPr>
        <w:tabs>
          <w:tab w:val="left" w:pos="1680"/>
        </w:tabs>
        <w:spacing w:line="360" w:lineRule="auto"/>
        <w:jc w:val="center"/>
        <w:rPr>
          <w:rFonts w:eastAsia="Calibri" w:cs="Times New Roman"/>
          <w:b/>
          <w:i/>
          <w:color w:val="365F91" w:themeColor="accent1" w:themeShade="BF"/>
          <w:sz w:val="36"/>
          <w:szCs w:val="28"/>
        </w:rPr>
      </w:pPr>
      <w:r w:rsidRPr="007910FC">
        <w:rPr>
          <w:rFonts w:eastAsia="Calibri" w:cs="Times New Roman"/>
          <w:b/>
          <w:i/>
          <w:color w:val="365F91" w:themeColor="accent1" w:themeShade="BF"/>
          <w:sz w:val="36"/>
          <w:szCs w:val="28"/>
        </w:rPr>
        <w:t>Valorificarea patrimoniului natural și cultural</w:t>
      </w:r>
    </w:p>
    <w:p w:rsidR="007D37A8" w:rsidRDefault="007D37A8" w:rsidP="00C0385D">
      <w:pPr>
        <w:tabs>
          <w:tab w:val="left" w:pos="1680"/>
        </w:tabs>
        <w:spacing w:line="360" w:lineRule="auto"/>
        <w:jc w:val="center"/>
        <w:rPr>
          <w:rFonts w:eastAsia="Calibri" w:cs="Times New Roman"/>
          <w:sz w:val="28"/>
          <w:szCs w:val="28"/>
        </w:rPr>
      </w:pPr>
    </w:p>
    <w:p w:rsidR="00EE6FAD" w:rsidRPr="002029D6" w:rsidRDefault="00EE6FAD" w:rsidP="00C0385D">
      <w:pPr>
        <w:tabs>
          <w:tab w:val="left" w:pos="1680"/>
        </w:tabs>
        <w:spacing w:line="360" w:lineRule="auto"/>
        <w:jc w:val="center"/>
        <w:rPr>
          <w:rFonts w:eastAsia="Calibri" w:cs="Times New Roman"/>
          <w:sz w:val="28"/>
          <w:szCs w:val="28"/>
        </w:rPr>
      </w:pPr>
      <w:r w:rsidRPr="002029D6">
        <w:rPr>
          <w:rFonts w:eastAsia="Calibri" w:cs="Times New Roman"/>
          <w:sz w:val="28"/>
          <w:szCs w:val="28"/>
        </w:rPr>
        <w:t xml:space="preserve">Varianta </w:t>
      </w:r>
      <w:r w:rsidR="00EE473E">
        <w:rPr>
          <w:rFonts w:eastAsia="Calibri" w:cs="Times New Roman"/>
          <w:sz w:val="28"/>
          <w:szCs w:val="28"/>
        </w:rPr>
        <w:t>februar</w:t>
      </w:r>
      <w:r w:rsidR="00165B9C">
        <w:rPr>
          <w:rFonts w:eastAsia="Calibri" w:cs="Times New Roman"/>
          <w:sz w:val="28"/>
          <w:szCs w:val="28"/>
        </w:rPr>
        <w:t>ie</w:t>
      </w:r>
      <w:r w:rsidR="007902ED">
        <w:rPr>
          <w:rFonts w:eastAsia="Calibri" w:cs="Times New Roman"/>
          <w:sz w:val="28"/>
          <w:szCs w:val="28"/>
        </w:rPr>
        <w:t xml:space="preserve"> 201</w:t>
      </w:r>
      <w:r w:rsidR="00EE473E">
        <w:rPr>
          <w:rFonts w:eastAsia="Calibri" w:cs="Times New Roman"/>
          <w:sz w:val="28"/>
          <w:szCs w:val="28"/>
        </w:rPr>
        <w:t>9</w:t>
      </w:r>
    </w:p>
    <w:p w:rsidR="007D0DDC" w:rsidRPr="007D0DDC" w:rsidRDefault="00C0385D" w:rsidP="008358A4">
      <w:pPr>
        <w:spacing w:after="0"/>
        <w:rPr>
          <w:rFonts w:cs="Times New Roman"/>
          <w:color w:val="365F91" w:themeColor="accent1" w:themeShade="BF"/>
          <w:szCs w:val="24"/>
        </w:rPr>
      </w:pPr>
      <w:r w:rsidRPr="00272C48">
        <w:rPr>
          <w:rFonts w:cs="Times New Roman"/>
        </w:rPr>
        <w:br w:type="page"/>
      </w:r>
      <w:r w:rsidR="007D0DDC" w:rsidRPr="007D0DDC">
        <w:rPr>
          <w:rFonts w:cs="Times New Roman"/>
          <w:b/>
          <w:color w:val="365F91" w:themeColor="accent1" w:themeShade="BF"/>
          <w:szCs w:val="24"/>
        </w:rPr>
        <w:lastRenderedPageBreak/>
        <w:t>GHIDUL SOLICITANTULUI</w:t>
      </w:r>
      <w:r w:rsidR="007D0DDC" w:rsidRPr="007D0DDC">
        <w:rPr>
          <w:rFonts w:cs="Times New Roman"/>
          <w:color w:val="365F91" w:themeColor="accent1" w:themeShade="BF"/>
          <w:szCs w:val="24"/>
        </w:rPr>
        <w:t xml:space="preserve"> pentru accesarea</w:t>
      </w:r>
    </w:p>
    <w:p w:rsidR="007D0DDC" w:rsidRPr="002C75E5" w:rsidRDefault="007D0DDC" w:rsidP="002C75E5">
      <w:pPr>
        <w:spacing w:after="0"/>
        <w:rPr>
          <w:rFonts w:cs="Times New Roman"/>
          <w:i/>
          <w:color w:val="365F91" w:themeColor="accent1" w:themeShade="BF"/>
          <w:szCs w:val="24"/>
        </w:rPr>
      </w:pPr>
      <w:r>
        <w:rPr>
          <w:rFonts w:cs="Times New Roman"/>
          <w:color w:val="365F91" w:themeColor="accent1" w:themeShade="BF"/>
          <w:szCs w:val="24"/>
        </w:rPr>
        <w:t>Măsurii</w:t>
      </w:r>
      <w:r w:rsidRPr="007D0DDC">
        <w:rPr>
          <w:rFonts w:cs="Times New Roman"/>
          <w:color w:val="365F91" w:themeColor="accent1" w:themeShade="BF"/>
          <w:szCs w:val="24"/>
        </w:rPr>
        <w:t xml:space="preserve"> M</w:t>
      </w:r>
      <w:r w:rsidR="007910FC">
        <w:rPr>
          <w:rFonts w:cs="Times New Roman"/>
          <w:color w:val="365F91" w:themeColor="accent1" w:themeShade="BF"/>
          <w:szCs w:val="24"/>
        </w:rPr>
        <w:t>1</w:t>
      </w:r>
      <w:r w:rsidRPr="007D0DDC">
        <w:rPr>
          <w:rFonts w:cs="Times New Roman"/>
          <w:color w:val="365F91" w:themeColor="accent1" w:themeShade="BF"/>
          <w:szCs w:val="24"/>
        </w:rPr>
        <w:t>/</w:t>
      </w:r>
      <w:r w:rsidR="007910FC">
        <w:rPr>
          <w:rFonts w:cs="Times New Roman"/>
          <w:color w:val="365F91" w:themeColor="accent1" w:themeShade="BF"/>
          <w:szCs w:val="24"/>
        </w:rPr>
        <w:t>6B</w:t>
      </w:r>
      <w:r w:rsidRPr="007D0DDC">
        <w:rPr>
          <w:rFonts w:cs="Times New Roman"/>
          <w:color w:val="365F91" w:themeColor="accent1" w:themeShade="BF"/>
          <w:szCs w:val="24"/>
        </w:rPr>
        <w:t xml:space="preserve">: </w:t>
      </w:r>
      <w:bookmarkStart w:id="1" w:name="_Hlk482011831"/>
      <w:r w:rsidR="007910FC" w:rsidRPr="007910FC">
        <w:rPr>
          <w:rFonts w:cs="Times New Roman"/>
          <w:i/>
          <w:color w:val="365F91" w:themeColor="accent1" w:themeShade="BF"/>
          <w:szCs w:val="24"/>
        </w:rPr>
        <w:t>Valorificarea patrimoniului natural și cultural</w:t>
      </w:r>
    </w:p>
    <w:bookmarkEnd w:id="1"/>
    <w:p w:rsidR="007D0DDC" w:rsidRDefault="007D0DDC" w:rsidP="007D0DDC">
      <w:pPr>
        <w:spacing w:after="0"/>
        <w:rPr>
          <w:rFonts w:cs="Times New Roman"/>
          <w:szCs w:val="24"/>
        </w:rPr>
      </w:pPr>
    </w:p>
    <w:p w:rsidR="009161B9" w:rsidRPr="009161B9" w:rsidRDefault="007D0DDC" w:rsidP="009161B9">
      <w:pPr>
        <w:ind w:left="2880"/>
        <w:rPr>
          <w:rFonts w:cs="Times New Roman"/>
          <w:szCs w:val="24"/>
        </w:rPr>
      </w:pPr>
      <w:r w:rsidRPr="007D0DDC">
        <w:rPr>
          <w:rFonts w:cs="Times New Roman"/>
          <w:szCs w:val="24"/>
        </w:rPr>
        <w:t>Ghidul Solicitantului este un material de informare tehnică a potenţialilor beneficiari ai finanţărilor din cadrul Asociației GAL Câmpia Transilvaniei  prin  Fondul European Agricol pentru Dezvoltare Rurală (FEADR) implementat prin Programul Naţional de Dezvoltare Rurală (PNDR) 2014-2020, Axa Leader, Sub-măsura 19.2 “Sprijin pentru implementarea actiunilor in cadrul  strategiei de dezvoltare locala</w:t>
      </w:r>
      <w:r>
        <w:rPr>
          <w:rFonts w:cs="Times New Roman"/>
          <w:szCs w:val="24"/>
        </w:rPr>
        <w:t>.</w:t>
      </w:r>
      <w:r w:rsidRPr="007D0DDC">
        <w:rPr>
          <w:rFonts w:cs="Times New Roman"/>
          <w:szCs w:val="24"/>
        </w:rPr>
        <w:t>”</w:t>
      </w:r>
      <w:r w:rsidR="009161B9">
        <w:rPr>
          <w:rFonts w:cs="Times New Roman"/>
          <w:szCs w:val="24"/>
        </w:rPr>
        <w:t xml:space="preserve"> </w:t>
      </w:r>
      <w:r w:rsidR="009161B9" w:rsidRPr="009161B9">
        <w:rPr>
          <w:rFonts w:cs="Times New Roman"/>
          <w:szCs w:val="24"/>
        </w:rPr>
        <w:t>Acesta se constituie într-un suport informativ complex pentru întocmirea proiectelor,  conform  Fișei  Măsurii   M</w:t>
      </w:r>
      <w:r w:rsidR="007910FC">
        <w:rPr>
          <w:rFonts w:cs="Times New Roman"/>
          <w:szCs w:val="24"/>
        </w:rPr>
        <w:t>1</w:t>
      </w:r>
      <w:r w:rsidR="009161B9" w:rsidRPr="009161B9">
        <w:rPr>
          <w:rFonts w:cs="Times New Roman"/>
          <w:szCs w:val="24"/>
        </w:rPr>
        <w:t>/</w:t>
      </w:r>
      <w:r w:rsidR="007910FC">
        <w:rPr>
          <w:rFonts w:cs="Times New Roman"/>
          <w:szCs w:val="24"/>
        </w:rPr>
        <w:t>6B</w:t>
      </w:r>
      <w:r w:rsidR="009161B9" w:rsidRPr="009161B9">
        <w:rPr>
          <w:rFonts w:cs="Times New Roman"/>
          <w:szCs w:val="24"/>
        </w:rPr>
        <w:t xml:space="preserve"> din cadrul Strategiei de Dezvoltare Locala 2014 -2020 a teritoriului GAL Câmpia Transilvaniei . </w:t>
      </w:r>
    </w:p>
    <w:p w:rsidR="009161B9" w:rsidRPr="009161B9" w:rsidRDefault="009161B9" w:rsidP="009161B9">
      <w:pPr>
        <w:ind w:left="2880"/>
        <w:rPr>
          <w:rFonts w:cs="Times New Roman"/>
          <w:szCs w:val="24"/>
        </w:rPr>
      </w:pPr>
      <w:r w:rsidRPr="009161B9">
        <w:rPr>
          <w:rFonts w:cs="Times New Roman"/>
          <w:szCs w:val="24"/>
        </w:rPr>
        <w:t>Ghidul Solicitantului  prezintă regulile  pentru pregătirea, elaborarea,  editarea  şi depunerea proiectului de investiţii, precum şi modalitatea de selecţie, aprobare  şi  derulare  a implementării proiectului dumneavoastră. De asemenea, conţine lista indicativă a tipurilor de investiţii eligibile pentru finanţări  din  fonduri nerambursabile, documentele, avizele şi acordurile care trebuie prezentate, modelul Cererii de Finanţare, al Studiului de Fezabilitate /Documentaţiei de Avizare a Lucrărilor de Intervenţie şi al Memoriului Justificativ, al Contractului de Finanţare, precum şi alte informaţii utile realizării proiectului şi completării corecte a documentelor necesare.</w:t>
      </w:r>
    </w:p>
    <w:p w:rsidR="00C0385D" w:rsidRDefault="00D1321E" w:rsidP="00D1321E">
      <w:pPr>
        <w:ind w:left="2880"/>
        <w:rPr>
          <w:rFonts w:cs="Times New Roman"/>
          <w:szCs w:val="24"/>
        </w:rPr>
      </w:pPr>
      <w:r w:rsidRPr="00D1321E">
        <w:rPr>
          <w:rFonts w:cs="Times New Roman"/>
          <w:noProof/>
          <w:szCs w:val="24"/>
          <w:lang w:val="en-US"/>
        </w:rPr>
        <mc:AlternateContent>
          <mc:Choice Requires="wps">
            <w:drawing>
              <wp:anchor distT="45720" distB="45720" distL="114300" distR="114300" simplePos="0" relativeHeight="251653120" behindDoc="0" locked="0" layoutInCell="1" allowOverlap="1">
                <wp:simplePos x="0" y="0"/>
                <wp:positionH relativeFrom="column">
                  <wp:posOffset>0</wp:posOffset>
                </wp:positionH>
                <wp:positionV relativeFrom="paragraph">
                  <wp:posOffset>1207135</wp:posOffset>
                </wp:positionV>
                <wp:extent cx="6229350" cy="1404620"/>
                <wp:effectExtent l="0" t="0" r="19050" b="27940"/>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462680" w:rsidRPr="00D1321E" w:rsidRDefault="00462680" w:rsidP="00D1321E">
                            <w:pPr>
                              <w:spacing w:after="0"/>
                              <w:jc w:val="center"/>
                              <w:rPr>
                                <w:rFonts w:cs="Times New Roman"/>
                                <w:b/>
                                <w:szCs w:val="24"/>
                              </w:rPr>
                            </w:pPr>
                            <w:r w:rsidRPr="00D1321E">
                              <w:rPr>
                                <w:rFonts w:cs="Times New Roman"/>
                                <w:b/>
                                <w:szCs w:val="24"/>
                              </w:rPr>
                              <w:t>IMPORTANT!</w:t>
                            </w:r>
                          </w:p>
                          <w:p w:rsidR="00462680" w:rsidRPr="00D1321E" w:rsidRDefault="00462680"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462680" w:rsidRDefault="00462680"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0;margin-top:95.05pt;width:490.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" fillcolor="#dbe5f1 [660]" strokecolor="#4f81bd [3204]" strokeweight="2pt">
                <v:textbox style="mso-fit-shape-to-text:t">
                  <w:txbxContent>
                    <w:p w:rsidR="00462680" w:rsidRPr="00D1321E" w:rsidRDefault="00462680" w:rsidP="00D1321E">
                      <w:pPr>
                        <w:spacing w:after="0"/>
                        <w:jc w:val="center"/>
                        <w:rPr>
                          <w:rFonts w:cs="Times New Roman"/>
                          <w:b/>
                          <w:szCs w:val="24"/>
                        </w:rPr>
                      </w:pPr>
                      <w:r w:rsidRPr="00D1321E">
                        <w:rPr>
                          <w:rFonts w:cs="Times New Roman"/>
                          <w:b/>
                          <w:szCs w:val="24"/>
                        </w:rPr>
                        <w:t>IMPORTANT!</w:t>
                      </w:r>
                    </w:p>
                    <w:p w:rsidR="00462680" w:rsidRPr="00D1321E" w:rsidRDefault="00462680" w:rsidP="00D1321E">
                      <w:pPr>
                        <w:spacing w:after="0"/>
                        <w:rPr>
                          <w:rFonts w:cs="Times New Roman"/>
                          <w:szCs w:val="24"/>
                        </w:rPr>
                      </w:pPr>
                      <w:r w:rsidRPr="00D1321E">
                        <w:rPr>
                          <w:rFonts w:cs="Times New Roman"/>
                          <w:szCs w:val="24"/>
                        </w:rPr>
                        <w:t xml:space="preserve">Pentru a obţine informaţiile cu caracter general, consultaţi pliantele şi </w:t>
                      </w:r>
                      <w:r>
                        <w:rPr>
                          <w:rFonts w:cs="Times New Roman"/>
                          <w:szCs w:val="24"/>
                        </w:rPr>
                        <w:t>materialele</w:t>
                      </w:r>
                      <w:r w:rsidRPr="00D1321E">
                        <w:rPr>
                          <w:rFonts w:cs="Times New Roman"/>
                          <w:szCs w:val="24"/>
                        </w:rPr>
                        <w:t xml:space="preserve"> edita</w:t>
                      </w:r>
                      <w:r>
                        <w:rPr>
                          <w:rFonts w:cs="Times New Roman"/>
                          <w:szCs w:val="24"/>
                        </w:rPr>
                        <w:t>te de GAL Câmpia Transilvaniei</w:t>
                      </w:r>
                      <w:r w:rsidRPr="00D1321E">
                        <w:rPr>
                          <w:rFonts w:cs="Times New Roman"/>
                          <w:szCs w:val="24"/>
                        </w:rPr>
                        <w:t>, disponibile la sediile prim</w:t>
                      </w:r>
                      <w:r>
                        <w:rPr>
                          <w:rFonts w:cs="Times New Roman"/>
                          <w:szCs w:val="24"/>
                        </w:rPr>
                        <w:t>ă</w:t>
                      </w:r>
                      <w:r w:rsidRPr="00D1321E">
                        <w:rPr>
                          <w:rFonts w:cs="Times New Roman"/>
                          <w:szCs w:val="24"/>
                        </w:rPr>
                        <w:t>riilor din  fiecare localitate  componentă a teritoriului</w:t>
                      </w:r>
                      <w:r>
                        <w:rPr>
                          <w:rFonts w:cs="Times New Roman"/>
                          <w:szCs w:val="24"/>
                        </w:rPr>
                        <w:t xml:space="preserve"> și la sediul GAL Câmpia Transilvaniei</w:t>
                      </w:r>
                      <w:r w:rsidRPr="00D1321E">
                        <w:rPr>
                          <w:rFonts w:cs="Times New Roman"/>
                          <w:szCs w:val="24"/>
                        </w:rPr>
                        <w:t xml:space="preserve">. </w:t>
                      </w:r>
                    </w:p>
                    <w:p w:rsidR="00462680" w:rsidRDefault="00462680" w:rsidP="00D1321E">
                      <w:pPr>
                        <w:spacing w:after="0"/>
                        <w:rPr>
                          <w:rFonts w:cs="Times New Roman"/>
                          <w:szCs w:val="24"/>
                        </w:rPr>
                      </w:pPr>
                      <w:r w:rsidRPr="00D1321E">
                        <w:rPr>
                          <w:rFonts w:cs="Times New Roman"/>
                          <w:szCs w:val="24"/>
                        </w:rPr>
                        <w:t xml:space="preserve"> </w:t>
                      </w:r>
                      <w:r>
                        <w:rPr>
                          <w:rFonts w:cs="Times New Roman"/>
                          <w:szCs w:val="24"/>
                        </w:rPr>
                        <w:t>De asemenea, p</w:t>
                      </w:r>
                      <w:r w:rsidRPr="00D1321E">
                        <w:rPr>
                          <w:rFonts w:cs="Times New Roman"/>
                          <w:szCs w:val="24"/>
                        </w:rPr>
                        <w:t>ent</w:t>
                      </w:r>
                      <w:r>
                        <w:rPr>
                          <w:rFonts w:cs="Times New Roman"/>
                          <w:szCs w:val="24"/>
                        </w:rPr>
                        <w:t>ru a obţine informaţii despre mă</w:t>
                      </w:r>
                      <w:r w:rsidRPr="00D1321E">
                        <w:rPr>
                          <w:rFonts w:cs="Times New Roman"/>
                          <w:szCs w:val="24"/>
                        </w:rPr>
                        <w:t>surile de finan</w:t>
                      </w:r>
                      <w:r>
                        <w:rPr>
                          <w:rFonts w:cs="Times New Roman"/>
                          <w:szCs w:val="24"/>
                        </w:rPr>
                        <w:t>ț</w:t>
                      </w:r>
                      <w:r w:rsidRPr="00D1321E">
                        <w:rPr>
                          <w:rFonts w:cs="Times New Roman"/>
                          <w:szCs w:val="24"/>
                        </w:rPr>
                        <w:t xml:space="preserve">are incluse </w:t>
                      </w:r>
                      <w:r>
                        <w:rPr>
                          <w:rFonts w:cs="Times New Roman"/>
                          <w:szCs w:val="24"/>
                        </w:rPr>
                        <w:t>î</w:t>
                      </w:r>
                      <w:r w:rsidRPr="00D1321E">
                        <w:rPr>
                          <w:rFonts w:cs="Times New Roman"/>
                          <w:szCs w:val="24"/>
                        </w:rPr>
                        <w:t>n Strategia de Dezvoltare Local</w:t>
                      </w:r>
                      <w:r>
                        <w:rPr>
                          <w:rFonts w:cs="Times New Roman"/>
                          <w:szCs w:val="24"/>
                        </w:rPr>
                        <w:t>ă</w:t>
                      </w:r>
                      <w:r w:rsidRPr="00D1321E">
                        <w:rPr>
                          <w:rFonts w:cs="Times New Roman"/>
                          <w:szCs w:val="24"/>
                        </w:rPr>
                        <w:t xml:space="preserve"> a GAL Câmpia Transilvaniei  ne puteţi contacta direct la sediul nostru, prin telefon, prin e-mail sau prin pagina de internet – vezi datele de contact de la finalul Ghidului Solicitantului.</w:t>
                      </w:r>
                    </w:p>
                  </w:txbxContent>
                </v:textbox>
                <w10:wrap type="square"/>
              </v:shape>
            </w:pict>
          </mc:Fallback>
        </mc:AlternateContent>
      </w:r>
      <w:r w:rsidR="009161B9" w:rsidRPr="009161B9">
        <w:rPr>
          <w:rFonts w:cs="Times New Roman"/>
          <w:szCs w:val="24"/>
        </w:rPr>
        <w:t>Ghidul Solicitantului, precum şi documentele anexate pot suferi rectificări ca urmare a actualizării legislatiei naţionale şi comunitare sau procedurale – varianta actualizată a ghidului urmând a fi publicată pe pagina de interne</w:t>
      </w:r>
      <w:r w:rsidR="009161B9">
        <w:rPr>
          <w:rFonts w:cs="Times New Roman"/>
          <w:szCs w:val="24"/>
        </w:rPr>
        <w:t xml:space="preserve">t </w:t>
      </w:r>
      <w:hyperlink r:id="rId8" w:history="1">
        <w:r w:rsidR="009161B9" w:rsidRPr="00D76374">
          <w:rPr>
            <w:rStyle w:val="Hyperlink"/>
            <w:rFonts w:cs="Times New Roman"/>
            <w:szCs w:val="24"/>
          </w:rPr>
          <w:t>www.galcampiatransilvaniei.ro</w:t>
        </w:r>
      </w:hyperlink>
      <w:r w:rsidR="009161B9" w:rsidRPr="009161B9">
        <w:rPr>
          <w:rFonts w:cs="Times New Roman"/>
          <w:szCs w:val="24"/>
        </w:rPr>
        <w:t>.</w:t>
      </w:r>
    </w:p>
    <w:p w:rsidR="009715AC" w:rsidRDefault="009715AC">
      <w:pPr>
        <w:spacing w:line="276" w:lineRule="auto"/>
        <w:jc w:val="left"/>
        <w:rPr>
          <w:rFonts w:cs="Times New Roman"/>
          <w:szCs w:val="24"/>
        </w:rPr>
      </w:pPr>
      <w:r>
        <w:rPr>
          <w:rFonts w:cs="Times New Roman"/>
          <w:szCs w:val="24"/>
        </w:rPr>
        <w:br w:type="page"/>
      </w:r>
    </w:p>
    <w:p w:rsidR="00D1287F" w:rsidRDefault="00D1287F" w:rsidP="00D1287F">
      <w:pPr>
        <w:pStyle w:val="Title"/>
      </w:pPr>
      <w:bookmarkStart w:id="2" w:name="_Toc480795430"/>
      <w:r>
        <w:lastRenderedPageBreak/>
        <w:t>CUPRINS</w:t>
      </w:r>
      <w:bookmarkEnd w:id="2"/>
    </w:p>
    <w:p w:rsidR="00332C78" w:rsidRDefault="00332C78">
      <w:pPr>
        <w:pStyle w:val="TOC1"/>
        <w:tabs>
          <w:tab w:val="right" w:leader="dot" w:pos="9890"/>
        </w:tabs>
      </w:pPr>
    </w:p>
    <w:p w:rsidR="00B221B7" w:rsidRDefault="00F21388">
      <w:pPr>
        <w:pStyle w:val="TOC1"/>
        <w:tabs>
          <w:tab w:val="right" w:leader="dot" w:pos="9890"/>
        </w:tabs>
        <w:rPr>
          <w:rFonts w:asciiTheme="minorHAnsi" w:eastAsiaTheme="minorEastAsia" w:hAnsiTheme="minorHAnsi"/>
          <w:noProof/>
          <w:sz w:val="22"/>
          <w:lang w:eastAsia="ro-RO"/>
        </w:rPr>
      </w:pPr>
      <w:r>
        <w:fldChar w:fldCharType="begin"/>
      </w:r>
      <w:r>
        <w:instrText xml:space="preserve"> TOC \h \z \t "Titlu;1;Subtitlu;2" </w:instrText>
      </w:r>
      <w:r>
        <w:fldChar w:fldCharType="separate"/>
      </w:r>
      <w:hyperlink w:anchor="_Toc480795431" w:history="1">
        <w:r w:rsidR="00B221B7" w:rsidRPr="002029D6">
          <w:rPr>
            <w:rStyle w:val="Hyperlink"/>
            <w:b/>
            <w:noProof/>
          </w:rPr>
          <w:t>CAPITOLUL 1: DEFINIȚII ȘI ABREVIERI</w:t>
        </w:r>
        <w:r w:rsidR="00B221B7">
          <w:rPr>
            <w:noProof/>
            <w:webHidden/>
          </w:rPr>
          <w:tab/>
        </w:r>
        <w:r w:rsidR="00B221B7">
          <w:rPr>
            <w:noProof/>
            <w:webHidden/>
          </w:rPr>
          <w:fldChar w:fldCharType="begin"/>
        </w:r>
        <w:r w:rsidR="00B221B7">
          <w:rPr>
            <w:noProof/>
            <w:webHidden/>
          </w:rPr>
          <w:instrText xml:space="preserve"> PAGEREF _Toc480795431 \h </w:instrText>
        </w:r>
        <w:r w:rsidR="00B221B7">
          <w:rPr>
            <w:noProof/>
            <w:webHidden/>
          </w:rPr>
        </w:r>
        <w:r w:rsidR="00B221B7">
          <w:rPr>
            <w:noProof/>
            <w:webHidden/>
          </w:rPr>
          <w:fldChar w:fldCharType="separate"/>
        </w:r>
        <w:r w:rsidR="00F14062">
          <w:rPr>
            <w:noProof/>
            <w:webHidden/>
          </w:rPr>
          <w:t>5</w:t>
        </w:r>
        <w:r w:rsidR="00B221B7">
          <w:rPr>
            <w:noProof/>
            <w:webHidden/>
          </w:rPr>
          <w:fldChar w:fldCharType="end"/>
        </w:r>
      </w:hyperlink>
    </w:p>
    <w:p w:rsidR="00B221B7" w:rsidRDefault="000D7039">
      <w:pPr>
        <w:pStyle w:val="TOC1"/>
        <w:tabs>
          <w:tab w:val="right" w:leader="dot" w:pos="9890"/>
        </w:tabs>
        <w:rPr>
          <w:rFonts w:asciiTheme="minorHAnsi" w:eastAsiaTheme="minorEastAsia" w:hAnsiTheme="minorHAnsi"/>
          <w:noProof/>
          <w:sz w:val="22"/>
          <w:lang w:eastAsia="ro-RO"/>
        </w:rPr>
      </w:pPr>
      <w:hyperlink w:anchor="_Toc480795432" w:history="1">
        <w:r w:rsidR="00B221B7" w:rsidRPr="002029D6">
          <w:rPr>
            <w:rStyle w:val="Hyperlink"/>
            <w:b/>
            <w:noProof/>
          </w:rPr>
          <w:t>CAPITOLUL 2: PREVEDERI GENERALE</w:t>
        </w:r>
        <w:r w:rsidR="00B221B7">
          <w:rPr>
            <w:noProof/>
            <w:webHidden/>
          </w:rPr>
          <w:tab/>
        </w:r>
        <w:r w:rsidR="00B221B7">
          <w:rPr>
            <w:noProof/>
            <w:webHidden/>
          </w:rPr>
          <w:fldChar w:fldCharType="begin"/>
        </w:r>
        <w:r w:rsidR="00B221B7">
          <w:rPr>
            <w:noProof/>
            <w:webHidden/>
          </w:rPr>
          <w:instrText xml:space="preserve"> PAGEREF _Toc480795432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3" w:history="1">
        <w:r w:rsidR="00B221B7" w:rsidRPr="00673ACF">
          <w:rPr>
            <w:rStyle w:val="Hyperlink"/>
            <w:noProof/>
          </w:rPr>
          <w:t>2.1</w:t>
        </w:r>
        <w:r w:rsidR="00B221B7">
          <w:rPr>
            <w:rFonts w:asciiTheme="minorHAnsi" w:eastAsiaTheme="minorEastAsia" w:hAnsiTheme="minorHAnsi"/>
            <w:noProof/>
            <w:sz w:val="22"/>
            <w:lang w:eastAsia="ro-RO"/>
          </w:rPr>
          <w:tab/>
        </w:r>
        <w:r w:rsidR="00B221B7" w:rsidRPr="00673ACF">
          <w:rPr>
            <w:rStyle w:val="Hyperlink"/>
            <w:noProof/>
          </w:rPr>
          <w:t>Contribuția măsurii din SDL la domeniile de intervenție</w:t>
        </w:r>
        <w:r w:rsidR="00B221B7">
          <w:rPr>
            <w:noProof/>
            <w:webHidden/>
          </w:rPr>
          <w:tab/>
        </w:r>
        <w:r w:rsidR="00B221B7">
          <w:rPr>
            <w:noProof/>
            <w:webHidden/>
          </w:rPr>
          <w:fldChar w:fldCharType="begin"/>
        </w:r>
        <w:r w:rsidR="00B221B7">
          <w:rPr>
            <w:noProof/>
            <w:webHidden/>
          </w:rPr>
          <w:instrText xml:space="preserve"> PAGEREF _Toc480795433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4" w:history="1">
        <w:r w:rsidR="00B221B7" w:rsidRPr="00673ACF">
          <w:rPr>
            <w:rStyle w:val="Hyperlink"/>
            <w:noProof/>
          </w:rPr>
          <w:t>2.2</w:t>
        </w:r>
        <w:r w:rsidR="00B221B7">
          <w:rPr>
            <w:rFonts w:asciiTheme="minorHAnsi" w:eastAsiaTheme="minorEastAsia" w:hAnsiTheme="minorHAnsi"/>
            <w:noProof/>
            <w:sz w:val="22"/>
            <w:lang w:eastAsia="ro-RO"/>
          </w:rPr>
          <w:tab/>
        </w:r>
        <w:r w:rsidR="00B221B7" w:rsidRPr="00673ACF">
          <w:rPr>
            <w:rStyle w:val="Hyperlink"/>
            <w:noProof/>
          </w:rPr>
          <w:t>Obiectivele generale și specifice ale măsurilor</w:t>
        </w:r>
        <w:r w:rsidR="00B221B7">
          <w:rPr>
            <w:noProof/>
            <w:webHidden/>
          </w:rPr>
          <w:tab/>
        </w:r>
        <w:r w:rsidR="00B221B7">
          <w:rPr>
            <w:noProof/>
            <w:webHidden/>
          </w:rPr>
          <w:fldChar w:fldCharType="begin"/>
        </w:r>
        <w:r w:rsidR="00B221B7">
          <w:rPr>
            <w:noProof/>
            <w:webHidden/>
          </w:rPr>
          <w:instrText xml:space="preserve"> PAGEREF _Toc480795434 \h </w:instrText>
        </w:r>
        <w:r w:rsidR="00B221B7">
          <w:rPr>
            <w:noProof/>
            <w:webHidden/>
          </w:rPr>
        </w:r>
        <w:r w:rsidR="00B221B7">
          <w:rPr>
            <w:noProof/>
            <w:webHidden/>
          </w:rPr>
          <w:fldChar w:fldCharType="separate"/>
        </w:r>
        <w:r w:rsidR="00F14062">
          <w:rPr>
            <w:noProof/>
            <w:webHidden/>
          </w:rPr>
          <w:t>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5" w:history="1">
        <w:r w:rsidR="00B221B7" w:rsidRPr="00673ACF">
          <w:rPr>
            <w:rStyle w:val="Hyperlink"/>
            <w:noProof/>
          </w:rPr>
          <w:t>2.3</w:t>
        </w:r>
        <w:r w:rsidR="00B221B7">
          <w:rPr>
            <w:rFonts w:asciiTheme="minorHAnsi" w:eastAsiaTheme="minorEastAsia" w:hAnsiTheme="minorHAnsi"/>
            <w:noProof/>
            <w:sz w:val="22"/>
            <w:lang w:eastAsia="ro-RO"/>
          </w:rPr>
          <w:tab/>
        </w:r>
        <w:r w:rsidR="00B221B7" w:rsidRPr="00673ACF">
          <w:rPr>
            <w:rStyle w:val="Hyperlink"/>
            <w:noProof/>
          </w:rPr>
          <w:t>Contribuția publică totală a măsurii</w:t>
        </w:r>
        <w:r w:rsidR="00B221B7">
          <w:rPr>
            <w:noProof/>
            <w:webHidden/>
          </w:rPr>
          <w:tab/>
        </w:r>
        <w:r w:rsidR="00B221B7">
          <w:rPr>
            <w:noProof/>
            <w:webHidden/>
          </w:rPr>
          <w:fldChar w:fldCharType="begin"/>
        </w:r>
        <w:r w:rsidR="00B221B7">
          <w:rPr>
            <w:noProof/>
            <w:webHidden/>
          </w:rPr>
          <w:instrText xml:space="preserve"> PAGEREF _Toc480795435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6" w:history="1">
        <w:r w:rsidR="00B221B7" w:rsidRPr="00673ACF">
          <w:rPr>
            <w:rStyle w:val="Hyperlink"/>
            <w:noProof/>
          </w:rPr>
          <w:t>2.4</w:t>
        </w:r>
        <w:r w:rsidR="00B221B7">
          <w:rPr>
            <w:rFonts w:asciiTheme="minorHAnsi" w:eastAsiaTheme="minorEastAsia" w:hAnsiTheme="minorHAnsi"/>
            <w:noProof/>
            <w:sz w:val="22"/>
            <w:lang w:eastAsia="ro-RO"/>
          </w:rPr>
          <w:tab/>
        </w:r>
        <w:r w:rsidR="00B221B7" w:rsidRPr="00673ACF">
          <w:rPr>
            <w:rStyle w:val="Hyperlink"/>
            <w:noProof/>
          </w:rPr>
          <w:t>Tipul sprijinului</w:t>
        </w:r>
        <w:r w:rsidR="00B221B7">
          <w:rPr>
            <w:noProof/>
            <w:webHidden/>
          </w:rPr>
          <w:tab/>
        </w:r>
        <w:r w:rsidR="00B221B7">
          <w:rPr>
            <w:noProof/>
            <w:webHidden/>
          </w:rPr>
          <w:fldChar w:fldCharType="begin"/>
        </w:r>
        <w:r w:rsidR="00B221B7">
          <w:rPr>
            <w:noProof/>
            <w:webHidden/>
          </w:rPr>
          <w:instrText xml:space="preserve"> PAGEREF _Toc480795436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7" w:history="1">
        <w:r w:rsidR="00B221B7" w:rsidRPr="00673ACF">
          <w:rPr>
            <w:rStyle w:val="Hyperlink"/>
            <w:noProof/>
          </w:rPr>
          <w:t>2.5</w:t>
        </w:r>
        <w:r w:rsidR="00B221B7">
          <w:rPr>
            <w:rFonts w:asciiTheme="minorHAnsi" w:eastAsiaTheme="minorEastAsia" w:hAnsiTheme="minorHAnsi"/>
            <w:noProof/>
            <w:sz w:val="22"/>
            <w:lang w:eastAsia="ro-RO"/>
          </w:rPr>
          <w:tab/>
        </w:r>
        <w:r w:rsidR="00B221B7" w:rsidRPr="00673ACF">
          <w:rPr>
            <w:rStyle w:val="Hyperlink"/>
            <w:noProof/>
          </w:rPr>
          <w:t>Sume aplicabile și rata sprijinului</w:t>
        </w:r>
        <w:r w:rsidR="00B221B7">
          <w:rPr>
            <w:noProof/>
            <w:webHidden/>
          </w:rPr>
          <w:tab/>
        </w:r>
        <w:r w:rsidR="00B221B7">
          <w:rPr>
            <w:noProof/>
            <w:webHidden/>
          </w:rPr>
          <w:fldChar w:fldCharType="begin"/>
        </w:r>
        <w:r w:rsidR="00B221B7">
          <w:rPr>
            <w:noProof/>
            <w:webHidden/>
          </w:rPr>
          <w:instrText xml:space="preserve"> PAGEREF _Toc480795437 \h </w:instrText>
        </w:r>
        <w:r w:rsidR="00B221B7">
          <w:rPr>
            <w:noProof/>
            <w:webHidden/>
          </w:rPr>
        </w:r>
        <w:r w:rsidR="00B221B7">
          <w:rPr>
            <w:noProof/>
            <w:webHidden/>
          </w:rPr>
          <w:fldChar w:fldCharType="separate"/>
        </w:r>
        <w:r w:rsidR="00F14062">
          <w:rPr>
            <w:noProof/>
            <w:webHidden/>
          </w:rPr>
          <w:t>10</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8" w:history="1">
        <w:r w:rsidR="00B221B7" w:rsidRPr="00673ACF">
          <w:rPr>
            <w:rStyle w:val="Hyperlink"/>
            <w:noProof/>
          </w:rPr>
          <w:t>2.6</w:t>
        </w:r>
        <w:r w:rsidR="00B221B7">
          <w:rPr>
            <w:rFonts w:asciiTheme="minorHAnsi" w:eastAsiaTheme="minorEastAsia" w:hAnsiTheme="minorHAnsi"/>
            <w:noProof/>
            <w:sz w:val="22"/>
            <w:lang w:eastAsia="ro-RO"/>
          </w:rPr>
          <w:tab/>
        </w:r>
        <w:r w:rsidR="00B221B7" w:rsidRPr="00673ACF">
          <w:rPr>
            <w:rStyle w:val="Hyperlink"/>
            <w:noProof/>
          </w:rPr>
          <w:t>Legislația națională și europeană aplicabilă măsurii</w:t>
        </w:r>
        <w:r w:rsidR="00B221B7">
          <w:rPr>
            <w:noProof/>
            <w:webHidden/>
          </w:rPr>
          <w:tab/>
        </w:r>
        <w:r w:rsidR="00B221B7">
          <w:rPr>
            <w:noProof/>
            <w:webHidden/>
          </w:rPr>
          <w:fldChar w:fldCharType="begin"/>
        </w:r>
        <w:r w:rsidR="00B221B7">
          <w:rPr>
            <w:noProof/>
            <w:webHidden/>
          </w:rPr>
          <w:instrText xml:space="preserve"> PAGEREF _Toc480795438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39" w:history="1">
        <w:r w:rsidR="00B221B7" w:rsidRPr="00673ACF">
          <w:rPr>
            <w:rStyle w:val="Hyperlink"/>
            <w:noProof/>
          </w:rPr>
          <w:t>2.7</w:t>
        </w:r>
        <w:r w:rsidR="00B221B7">
          <w:rPr>
            <w:rFonts w:asciiTheme="minorHAnsi" w:eastAsiaTheme="minorEastAsia" w:hAnsiTheme="minorHAnsi"/>
            <w:noProof/>
            <w:sz w:val="22"/>
            <w:lang w:eastAsia="ro-RO"/>
          </w:rPr>
          <w:tab/>
        </w:r>
        <w:r w:rsidR="00B221B7" w:rsidRPr="00673ACF">
          <w:rPr>
            <w:rStyle w:val="Hyperlink"/>
            <w:noProof/>
          </w:rPr>
          <w:t>Aria de aplicabilitate a măsurii</w:t>
        </w:r>
        <w:r w:rsidR="00B221B7">
          <w:rPr>
            <w:noProof/>
            <w:webHidden/>
          </w:rPr>
          <w:tab/>
        </w:r>
        <w:r w:rsidR="00B221B7">
          <w:rPr>
            <w:noProof/>
            <w:webHidden/>
          </w:rPr>
          <w:fldChar w:fldCharType="begin"/>
        </w:r>
        <w:r w:rsidR="00B221B7">
          <w:rPr>
            <w:noProof/>
            <w:webHidden/>
          </w:rPr>
          <w:instrText xml:space="preserve"> PAGEREF _Toc480795439 \h </w:instrText>
        </w:r>
        <w:r w:rsidR="00B221B7">
          <w:rPr>
            <w:noProof/>
            <w:webHidden/>
          </w:rPr>
        </w:r>
        <w:r w:rsidR="00B221B7">
          <w:rPr>
            <w:noProof/>
            <w:webHidden/>
          </w:rPr>
          <w:fldChar w:fldCharType="separate"/>
        </w:r>
        <w:r w:rsidR="00F14062">
          <w:rPr>
            <w:noProof/>
            <w:webHidden/>
          </w:rPr>
          <w:t>11</w:t>
        </w:r>
        <w:r w:rsidR="00B221B7">
          <w:rPr>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40" w:history="1">
        <w:r w:rsidR="00B221B7" w:rsidRPr="002029D6">
          <w:rPr>
            <w:rStyle w:val="Hyperlink"/>
            <w:b/>
            <w:noProof/>
          </w:rPr>
          <w:t>CAPITOLUL 3: DEPUNEREA PROIECTELOR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_Toc480795440 \h </w:instrText>
        </w:r>
        <w:r w:rsidR="00B221B7" w:rsidRPr="002029D6">
          <w:rPr>
            <w:b/>
            <w:noProof/>
            <w:webHidden/>
          </w:rPr>
        </w:r>
        <w:r w:rsidR="00B221B7" w:rsidRPr="002029D6">
          <w:rPr>
            <w:b/>
            <w:noProof/>
            <w:webHidden/>
          </w:rPr>
          <w:fldChar w:fldCharType="separate"/>
        </w:r>
        <w:r w:rsidR="00F14062">
          <w:rPr>
            <w:b/>
            <w:noProof/>
            <w:webHidden/>
          </w:rPr>
          <w:t>12</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41" w:history="1">
        <w:r w:rsidR="00B221B7" w:rsidRPr="002029D6">
          <w:rPr>
            <w:rStyle w:val="Hyperlink"/>
            <w:b/>
            <w:noProof/>
          </w:rPr>
          <w:t>CAPITOLUL 4: CATEGORIILE DE BENEFICIARI ELIGIBILI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_Toc480795441 \h </w:instrText>
        </w:r>
        <w:r w:rsidR="00B221B7" w:rsidRPr="002029D6">
          <w:rPr>
            <w:b/>
            <w:noProof/>
            <w:webHidden/>
          </w:rPr>
        </w:r>
        <w:r w:rsidR="00B221B7" w:rsidRPr="002029D6">
          <w:rPr>
            <w:b/>
            <w:noProof/>
            <w:webHidden/>
          </w:rPr>
          <w:fldChar w:fldCharType="separate"/>
        </w:r>
        <w:r w:rsidR="00F14062">
          <w:rPr>
            <w:b/>
            <w:noProof/>
            <w:webHidden/>
          </w:rPr>
          <w:t>13</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42" w:history="1">
        <w:r w:rsidR="00B221B7" w:rsidRPr="002029D6">
          <w:rPr>
            <w:rStyle w:val="Hyperlink"/>
            <w:b/>
            <w:noProof/>
          </w:rPr>
          <w:t>CAPITOLUL 5: CONDIŢII MINIME OBLIGATORII PENTRU ACORDAREA SPRIJINULUI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_Toc480795442 \h </w:instrText>
        </w:r>
        <w:r w:rsidR="00B221B7" w:rsidRPr="002029D6">
          <w:rPr>
            <w:b/>
            <w:noProof/>
            <w:webHidden/>
          </w:rPr>
        </w:r>
        <w:r w:rsidR="00B221B7" w:rsidRPr="002029D6">
          <w:rPr>
            <w:b/>
            <w:noProof/>
            <w:webHidden/>
          </w:rPr>
          <w:fldChar w:fldCharType="separate"/>
        </w:r>
        <w:r w:rsidR="00F14062">
          <w:rPr>
            <w:b/>
            <w:noProof/>
            <w:webHidden/>
          </w:rPr>
          <w:t>14</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43" w:history="1">
        <w:r w:rsidR="00B221B7" w:rsidRPr="002029D6">
          <w:rPr>
            <w:rStyle w:val="Hyperlink"/>
            <w:b/>
            <w:noProof/>
          </w:rPr>
          <w:t>CAPITOLUL 6: CHELTUIELI ELIGIBILE ŞI NEELIGIBILE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_Toc480795443 \h </w:instrText>
        </w:r>
        <w:r w:rsidR="00B221B7" w:rsidRPr="002029D6">
          <w:rPr>
            <w:b/>
            <w:noProof/>
            <w:webHidden/>
          </w:rPr>
        </w:r>
        <w:r w:rsidR="00B221B7" w:rsidRPr="002029D6">
          <w:rPr>
            <w:b/>
            <w:noProof/>
            <w:webHidden/>
          </w:rPr>
          <w:fldChar w:fldCharType="separate"/>
        </w:r>
        <w:r w:rsidR="00F14062">
          <w:rPr>
            <w:b/>
            <w:noProof/>
            <w:webHidden/>
          </w:rPr>
          <w:t>15</w:t>
        </w:r>
        <w:r w:rsidR="00B221B7" w:rsidRPr="002029D6">
          <w:rPr>
            <w:b/>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44"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Cheltuieli eligibile</w:t>
        </w:r>
        <w:r w:rsidR="00B221B7">
          <w:rPr>
            <w:noProof/>
            <w:webHidden/>
          </w:rPr>
          <w:tab/>
        </w:r>
        <w:r w:rsidR="00B221B7">
          <w:rPr>
            <w:noProof/>
            <w:webHidden/>
          </w:rPr>
          <w:fldChar w:fldCharType="begin"/>
        </w:r>
        <w:r w:rsidR="00B221B7">
          <w:rPr>
            <w:noProof/>
            <w:webHidden/>
          </w:rPr>
          <w:instrText xml:space="preserve"> PAGEREF _Toc480795444 \h </w:instrText>
        </w:r>
        <w:r w:rsidR="00B221B7">
          <w:rPr>
            <w:noProof/>
            <w:webHidden/>
          </w:rPr>
        </w:r>
        <w:r w:rsidR="00B221B7">
          <w:rPr>
            <w:noProof/>
            <w:webHidden/>
          </w:rPr>
          <w:fldChar w:fldCharType="separate"/>
        </w:r>
        <w:r w:rsidR="00F14062">
          <w:rPr>
            <w:noProof/>
            <w:webHidden/>
          </w:rPr>
          <w:t>15</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45"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Cheltuieli neeligibile</w:t>
        </w:r>
        <w:r w:rsidR="00B221B7">
          <w:rPr>
            <w:noProof/>
            <w:webHidden/>
          </w:rPr>
          <w:tab/>
        </w:r>
        <w:r w:rsidR="00B221B7">
          <w:rPr>
            <w:noProof/>
            <w:webHidden/>
          </w:rPr>
          <w:fldChar w:fldCharType="begin"/>
        </w:r>
        <w:r w:rsidR="00B221B7">
          <w:rPr>
            <w:noProof/>
            <w:webHidden/>
          </w:rPr>
          <w:instrText xml:space="preserve"> PAGEREF _Toc480795445 \h </w:instrText>
        </w:r>
        <w:r w:rsidR="00B221B7">
          <w:rPr>
            <w:noProof/>
            <w:webHidden/>
          </w:rPr>
        </w:r>
        <w:r w:rsidR="00B221B7">
          <w:rPr>
            <w:noProof/>
            <w:webHidden/>
          </w:rPr>
          <w:fldChar w:fldCharType="separate"/>
        </w:r>
        <w:r w:rsidR="00F14062">
          <w:rPr>
            <w:noProof/>
            <w:webHidden/>
          </w:rPr>
          <w:t>17</w:t>
        </w:r>
        <w:r w:rsidR="00B221B7">
          <w:rPr>
            <w:noProof/>
            <w:webHidden/>
          </w:rPr>
          <w:fldChar w:fldCharType="end"/>
        </w:r>
      </w:hyperlink>
    </w:p>
    <w:p w:rsidR="00B221B7" w:rsidRDefault="000D7039">
      <w:pPr>
        <w:pStyle w:val="TOC1"/>
        <w:tabs>
          <w:tab w:val="right" w:leader="dot" w:pos="9890"/>
        </w:tabs>
        <w:rPr>
          <w:rFonts w:asciiTheme="minorHAnsi" w:eastAsiaTheme="minorEastAsia" w:hAnsiTheme="minorHAnsi"/>
          <w:noProof/>
          <w:sz w:val="22"/>
          <w:lang w:eastAsia="ro-RO"/>
        </w:rPr>
      </w:pPr>
      <w:hyperlink w:anchor="_Toc480795446" w:history="1">
        <w:r w:rsidR="00B221B7" w:rsidRPr="002029D6">
          <w:rPr>
            <w:rStyle w:val="Hyperlink"/>
            <w:b/>
            <w:noProof/>
          </w:rPr>
          <w:t>CAPITOLUL 7: SELECȚIA PROIECTELOR</w:t>
        </w:r>
        <w:r w:rsidR="00B221B7">
          <w:rPr>
            <w:noProof/>
            <w:webHidden/>
          </w:rPr>
          <w:tab/>
        </w:r>
        <w:r w:rsidR="00B221B7">
          <w:rPr>
            <w:noProof/>
            <w:webHidden/>
          </w:rPr>
          <w:fldChar w:fldCharType="begin"/>
        </w:r>
        <w:r w:rsidR="00B221B7">
          <w:rPr>
            <w:noProof/>
            <w:webHidden/>
          </w:rPr>
          <w:instrText xml:space="preserve"> PAGEREF _Toc480795446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47" w:history="1">
        <w:r w:rsidR="00B221B7" w:rsidRPr="00673ACF">
          <w:rPr>
            <w:rStyle w:val="Hyperlink"/>
            <w:noProof/>
          </w:rPr>
          <w:t>6.1</w:t>
        </w:r>
        <w:r w:rsidR="00B221B7">
          <w:rPr>
            <w:rFonts w:asciiTheme="minorHAnsi" w:eastAsiaTheme="minorEastAsia" w:hAnsiTheme="minorHAnsi"/>
            <w:noProof/>
            <w:sz w:val="22"/>
            <w:lang w:eastAsia="ro-RO"/>
          </w:rPr>
          <w:tab/>
        </w:r>
        <w:r w:rsidR="00B221B7" w:rsidRPr="00673ACF">
          <w:rPr>
            <w:rStyle w:val="Hyperlink"/>
            <w:noProof/>
          </w:rPr>
          <w:t>Principii de selecție</w:t>
        </w:r>
        <w:r w:rsidR="00B221B7">
          <w:rPr>
            <w:noProof/>
            <w:webHidden/>
          </w:rPr>
          <w:tab/>
        </w:r>
        <w:r w:rsidR="00B221B7">
          <w:rPr>
            <w:noProof/>
            <w:webHidden/>
          </w:rPr>
          <w:fldChar w:fldCharType="begin"/>
        </w:r>
        <w:r w:rsidR="00B221B7">
          <w:rPr>
            <w:noProof/>
            <w:webHidden/>
          </w:rPr>
          <w:instrText xml:space="preserve"> PAGEREF _Toc480795447 \h </w:instrText>
        </w:r>
        <w:r w:rsidR="00B221B7">
          <w:rPr>
            <w:noProof/>
            <w:webHidden/>
          </w:rPr>
        </w:r>
        <w:r w:rsidR="00B221B7">
          <w:rPr>
            <w:noProof/>
            <w:webHidden/>
          </w:rPr>
          <w:fldChar w:fldCharType="separate"/>
        </w:r>
        <w:r w:rsidR="00F14062">
          <w:rPr>
            <w:noProof/>
            <w:webHidden/>
          </w:rPr>
          <w:t>19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48" w:history="1">
        <w:r w:rsidR="00B221B7" w:rsidRPr="00673ACF">
          <w:rPr>
            <w:rStyle w:val="Hyperlink"/>
            <w:noProof/>
          </w:rPr>
          <w:t>6.2</w:t>
        </w:r>
        <w:r w:rsidR="00B221B7">
          <w:rPr>
            <w:rFonts w:asciiTheme="minorHAnsi" w:eastAsiaTheme="minorEastAsia" w:hAnsiTheme="minorHAnsi"/>
            <w:noProof/>
            <w:sz w:val="22"/>
            <w:lang w:eastAsia="ro-RO"/>
          </w:rPr>
          <w:tab/>
        </w:r>
        <w:r w:rsidR="00B221B7" w:rsidRPr="00673ACF">
          <w:rPr>
            <w:rStyle w:val="Hyperlink"/>
            <w:noProof/>
          </w:rPr>
          <w:t>Procedura de evaluare și selecție</w:t>
        </w:r>
        <w:r w:rsidR="00B221B7">
          <w:rPr>
            <w:noProof/>
            <w:webHidden/>
          </w:rPr>
          <w:tab/>
        </w:r>
        <w:r w:rsidR="00B221B7">
          <w:rPr>
            <w:noProof/>
            <w:webHidden/>
          </w:rPr>
          <w:fldChar w:fldCharType="begin"/>
        </w:r>
        <w:r w:rsidR="00B221B7">
          <w:rPr>
            <w:noProof/>
            <w:webHidden/>
          </w:rPr>
          <w:instrText xml:space="preserve"> PAGEREF _Toc480795448 \h </w:instrText>
        </w:r>
        <w:r w:rsidR="00B221B7">
          <w:rPr>
            <w:noProof/>
            <w:webHidden/>
          </w:rPr>
        </w:r>
        <w:r w:rsidR="00B221B7">
          <w:rPr>
            <w:noProof/>
            <w:webHidden/>
          </w:rPr>
          <w:fldChar w:fldCharType="separate"/>
        </w:r>
        <w:r w:rsidR="00F14062">
          <w:rPr>
            <w:noProof/>
            <w:webHidden/>
          </w:rPr>
          <w:t>20</w:t>
        </w:r>
        <w:r w:rsidR="00B221B7">
          <w:rPr>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49" w:history="1">
        <w:r w:rsidR="00B221B7" w:rsidRPr="002029D6">
          <w:rPr>
            <w:rStyle w:val="Hyperlink"/>
            <w:b/>
            <w:noProof/>
          </w:rPr>
          <w:t>CAPITOLUL 8: VALOAREA SPRIJINULUI NERAMBURSABIL</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_Toc480795449 \h </w:instrText>
        </w:r>
        <w:r w:rsidR="00B221B7" w:rsidRPr="002029D6">
          <w:rPr>
            <w:b/>
            <w:noProof/>
            <w:webHidden/>
          </w:rPr>
        </w:r>
        <w:r w:rsidR="00B221B7" w:rsidRPr="002029D6">
          <w:rPr>
            <w:b/>
            <w:noProof/>
            <w:webHidden/>
          </w:rPr>
          <w:fldChar w:fldCharType="separate"/>
        </w:r>
        <w:r w:rsidR="00F14062">
          <w:rPr>
            <w:b/>
            <w:noProof/>
            <w:webHidden/>
          </w:rPr>
          <w:t>24</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0" w:history="1">
        <w:r w:rsidR="00B221B7" w:rsidRPr="002029D6">
          <w:rPr>
            <w:rStyle w:val="Hyperlink"/>
            <w:b/>
            <w:noProof/>
          </w:rPr>
          <w:t>CAPITOLUL 9: COMPLETAREA, DEPUNEREA ȘI VERIFICAREA DOSARULUI CERERII DE FINANȚARE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_Toc480795450 \h </w:instrText>
        </w:r>
        <w:r w:rsidR="00B221B7" w:rsidRPr="002029D6">
          <w:rPr>
            <w:b/>
            <w:noProof/>
            <w:webHidden/>
          </w:rPr>
        </w:r>
        <w:r w:rsidR="00B221B7" w:rsidRPr="002029D6">
          <w:rPr>
            <w:b/>
            <w:noProof/>
            <w:webHidden/>
          </w:rPr>
          <w:fldChar w:fldCharType="separate"/>
        </w:r>
        <w:r w:rsidR="00F14062">
          <w:rPr>
            <w:b/>
            <w:noProof/>
            <w:webHidden/>
          </w:rPr>
          <w:t>25</w:t>
        </w:r>
        <w:r w:rsidR="00B221B7" w:rsidRPr="002029D6">
          <w:rPr>
            <w:b/>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51" w:history="1">
        <w:r w:rsidR="00B221B7" w:rsidRPr="00673ACF">
          <w:rPr>
            <w:rStyle w:val="Hyperlink"/>
            <w:noProof/>
          </w:rPr>
          <w:t>9.1</w:t>
        </w:r>
        <w:r w:rsidR="00B221B7">
          <w:rPr>
            <w:rFonts w:asciiTheme="minorHAnsi" w:eastAsiaTheme="minorEastAsia" w:hAnsiTheme="minorHAnsi"/>
            <w:noProof/>
            <w:sz w:val="22"/>
            <w:lang w:eastAsia="ro-RO"/>
          </w:rPr>
          <w:tab/>
        </w:r>
        <w:r w:rsidR="00B221B7" w:rsidRPr="00673ACF">
          <w:rPr>
            <w:rStyle w:val="Hyperlink"/>
            <w:noProof/>
          </w:rPr>
          <w:t>Completarea, depunerea și verificarea cererii de finanțare la nivelul GAL Câmpia Transilvaniei</w:t>
        </w:r>
        <w:r w:rsidR="00B221B7">
          <w:rPr>
            <w:noProof/>
            <w:webHidden/>
          </w:rPr>
          <w:tab/>
        </w:r>
        <w:r w:rsidR="00B221B7">
          <w:rPr>
            <w:noProof/>
            <w:webHidden/>
          </w:rPr>
          <w:fldChar w:fldCharType="begin"/>
        </w:r>
        <w:r w:rsidR="00B221B7">
          <w:rPr>
            <w:noProof/>
            <w:webHidden/>
          </w:rPr>
          <w:instrText xml:space="preserve"> PAGEREF _Toc480795451 \h </w:instrText>
        </w:r>
        <w:r w:rsidR="00B221B7">
          <w:rPr>
            <w:noProof/>
            <w:webHidden/>
          </w:rPr>
        </w:r>
        <w:r w:rsidR="00B221B7">
          <w:rPr>
            <w:noProof/>
            <w:webHidden/>
          </w:rPr>
          <w:fldChar w:fldCharType="separate"/>
        </w:r>
        <w:r w:rsidR="00F14062">
          <w:rPr>
            <w:noProof/>
            <w:webHidden/>
          </w:rPr>
          <w:t>25</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52" w:history="1">
        <w:r w:rsidR="00B221B7" w:rsidRPr="00673ACF">
          <w:rPr>
            <w:rStyle w:val="Hyperlink"/>
            <w:noProof/>
          </w:rPr>
          <w:t>9.2</w:t>
        </w:r>
        <w:r w:rsidR="00B221B7">
          <w:rPr>
            <w:rFonts w:asciiTheme="minorHAnsi" w:eastAsiaTheme="minorEastAsia" w:hAnsiTheme="minorHAnsi"/>
            <w:noProof/>
            <w:sz w:val="22"/>
            <w:lang w:eastAsia="ro-RO"/>
          </w:rPr>
          <w:tab/>
        </w:r>
        <w:r w:rsidR="00B221B7" w:rsidRPr="00673ACF">
          <w:rPr>
            <w:rStyle w:val="Hyperlink"/>
            <w:noProof/>
          </w:rPr>
          <w:t>Depunerea și verificarea dosarului cererii de finanțare la structurile AFIR</w:t>
        </w:r>
        <w:r w:rsidR="00B221B7">
          <w:rPr>
            <w:noProof/>
            <w:webHidden/>
          </w:rPr>
          <w:tab/>
        </w:r>
        <w:r w:rsidR="00B221B7">
          <w:rPr>
            <w:noProof/>
            <w:webHidden/>
          </w:rPr>
          <w:fldChar w:fldCharType="begin"/>
        </w:r>
        <w:r w:rsidR="00B221B7">
          <w:rPr>
            <w:noProof/>
            <w:webHidden/>
          </w:rPr>
          <w:instrText xml:space="preserve"> PAGEREF _Toc480795452 \h </w:instrText>
        </w:r>
        <w:r w:rsidR="00B221B7">
          <w:rPr>
            <w:noProof/>
            <w:webHidden/>
          </w:rPr>
        </w:r>
        <w:r w:rsidR="00B221B7">
          <w:rPr>
            <w:noProof/>
            <w:webHidden/>
          </w:rPr>
          <w:fldChar w:fldCharType="separate"/>
        </w:r>
        <w:r w:rsidR="00F14062">
          <w:rPr>
            <w:noProof/>
            <w:webHidden/>
          </w:rPr>
          <w:t>29</w:t>
        </w:r>
        <w:r w:rsidR="00B221B7">
          <w:rPr>
            <w:noProof/>
            <w:webHidden/>
          </w:rPr>
          <w:fldChar w:fldCharType="end"/>
        </w:r>
      </w:hyperlink>
    </w:p>
    <w:p w:rsidR="00B221B7" w:rsidRDefault="000D7039">
      <w:pPr>
        <w:pStyle w:val="TOC2"/>
        <w:tabs>
          <w:tab w:val="left" w:pos="880"/>
          <w:tab w:val="right" w:leader="dot" w:pos="9890"/>
        </w:tabs>
        <w:rPr>
          <w:rFonts w:asciiTheme="minorHAnsi" w:eastAsiaTheme="minorEastAsia" w:hAnsiTheme="minorHAnsi"/>
          <w:noProof/>
          <w:sz w:val="22"/>
          <w:lang w:eastAsia="ro-RO"/>
        </w:rPr>
      </w:pPr>
      <w:hyperlink w:anchor="_Toc480795453" w:history="1">
        <w:r w:rsidR="00B221B7" w:rsidRPr="00673ACF">
          <w:rPr>
            <w:rStyle w:val="Hyperlink"/>
            <w:noProof/>
          </w:rPr>
          <w:t>9.3</w:t>
        </w:r>
        <w:r w:rsidR="00B221B7">
          <w:rPr>
            <w:rFonts w:asciiTheme="minorHAnsi" w:eastAsiaTheme="minorEastAsia" w:hAnsiTheme="minorHAnsi"/>
            <w:noProof/>
            <w:sz w:val="22"/>
            <w:lang w:eastAsia="ro-RO"/>
          </w:rPr>
          <w:tab/>
        </w:r>
        <w:r w:rsidR="00B221B7" w:rsidRPr="00673ACF">
          <w:rPr>
            <w:rStyle w:val="Hyperlink"/>
            <w:noProof/>
          </w:rPr>
          <w:t>Documentele necesare întocmirii Cererii de Finanţare</w:t>
        </w:r>
        <w:r w:rsidR="00B221B7">
          <w:rPr>
            <w:noProof/>
            <w:webHidden/>
          </w:rPr>
          <w:tab/>
        </w:r>
        <w:r w:rsidR="00B221B7">
          <w:rPr>
            <w:noProof/>
            <w:webHidden/>
          </w:rPr>
          <w:fldChar w:fldCharType="begin"/>
        </w:r>
        <w:r w:rsidR="00B221B7">
          <w:rPr>
            <w:noProof/>
            <w:webHidden/>
          </w:rPr>
          <w:instrText xml:space="preserve"> PAGEREF _Toc480795453 \h </w:instrText>
        </w:r>
        <w:r w:rsidR="00B221B7">
          <w:rPr>
            <w:noProof/>
            <w:webHidden/>
          </w:rPr>
        </w:r>
        <w:r w:rsidR="00B221B7">
          <w:rPr>
            <w:noProof/>
            <w:webHidden/>
          </w:rPr>
          <w:fldChar w:fldCharType="separate"/>
        </w:r>
        <w:r w:rsidR="00F14062">
          <w:rPr>
            <w:noProof/>
            <w:webHidden/>
          </w:rPr>
          <w:t>34</w:t>
        </w:r>
        <w:r w:rsidR="00B221B7">
          <w:rPr>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4" w:history="1">
        <w:r w:rsidR="00B221B7" w:rsidRPr="002029D6">
          <w:rPr>
            <w:rStyle w:val="Hyperlink"/>
            <w:b/>
            <w:noProof/>
          </w:rPr>
          <w:t>CAPITOLUL 10: CONTRACTAREA FONDURILOR</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_Toc480795454 \h </w:instrText>
        </w:r>
        <w:r w:rsidR="00B221B7" w:rsidRPr="002029D6">
          <w:rPr>
            <w:b/>
            <w:noProof/>
            <w:webHidden/>
          </w:rPr>
        </w:r>
        <w:r w:rsidR="00B221B7" w:rsidRPr="002029D6">
          <w:rPr>
            <w:b/>
            <w:noProof/>
            <w:webHidden/>
          </w:rPr>
          <w:fldChar w:fldCharType="separate"/>
        </w:r>
        <w:r w:rsidR="00F14062">
          <w:rPr>
            <w:b/>
            <w:noProof/>
            <w:webHidden/>
          </w:rPr>
          <w:t>37</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5" w:history="1">
        <w:r w:rsidR="00B221B7" w:rsidRPr="002029D6">
          <w:rPr>
            <w:rStyle w:val="Hyperlink"/>
            <w:b/>
            <w:noProof/>
          </w:rPr>
          <w:t>CAPITOLUL 11: AVANSURILE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_Toc480795455 \h </w:instrText>
        </w:r>
        <w:r w:rsidR="00B221B7" w:rsidRPr="002029D6">
          <w:rPr>
            <w:b/>
            <w:noProof/>
            <w:webHidden/>
          </w:rPr>
        </w:r>
        <w:r w:rsidR="00B221B7" w:rsidRPr="002029D6">
          <w:rPr>
            <w:b/>
            <w:noProof/>
            <w:webHidden/>
          </w:rPr>
          <w:fldChar w:fldCharType="separate"/>
        </w:r>
        <w:r w:rsidR="00F14062">
          <w:rPr>
            <w:b/>
            <w:noProof/>
            <w:webHidden/>
          </w:rPr>
          <w:t>47</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6" w:history="1">
        <w:r w:rsidR="00B221B7" w:rsidRPr="002029D6">
          <w:rPr>
            <w:rStyle w:val="Hyperlink"/>
            <w:b/>
            <w:noProof/>
          </w:rPr>
          <w:t>CAPITOLUL 12: ACHIZIȚIILE</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_Toc480795456 \h </w:instrText>
        </w:r>
        <w:r w:rsidR="00B221B7" w:rsidRPr="002029D6">
          <w:rPr>
            <w:b/>
            <w:noProof/>
            <w:webHidden/>
          </w:rPr>
        </w:r>
        <w:r w:rsidR="00B221B7" w:rsidRPr="002029D6">
          <w:rPr>
            <w:b/>
            <w:noProof/>
            <w:webHidden/>
          </w:rPr>
          <w:fldChar w:fldCharType="separate"/>
        </w:r>
        <w:r w:rsidR="00F14062">
          <w:rPr>
            <w:b/>
            <w:noProof/>
            <w:webHidden/>
          </w:rPr>
          <w:t>48</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7" w:history="1">
        <w:r w:rsidR="00B221B7" w:rsidRPr="002029D6">
          <w:rPr>
            <w:rStyle w:val="Hyperlink"/>
            <w:b/>
            <w:noProof/>
          </w:rPr>
          <w:t>CAPITOLUL 13: TERMENELE LIMITĂ ȘI CONDIȚIILE PENTRU DEPUNEREA CERERILOR DE PLATĂ A AVANSULUI ȘI A CELOR AFERENTE TRANȘELOR DE PLATĂ</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_Toc480795457 \h </w:instrText>
        </w:r>
        <w:r w:rsidR="00B221B7" w:rsidRPr="002029D6">
          <w:rPr>
            <w:b/>
            <w:noProof/>
            <w:webHidden/>
          </w:rPr>
        </w:r>
        <w:r w:rsidR="00B221B7" w:rsidRPr="002029D6">
          <w:rPr>
            <w:b/>
            <w:noProof/>
            <w:webHidden/>
          </w:rPr>
          <w:fldChar w:fldCharType="separate"/>
        </w:r>
        <w:r w:rsidR="00F14062">
          <w:rPr>
            <w:b/>
            <w:noProof/>
            <w:webHidden/>
          </w:rPr>
          <w:t>50</w:t>
        </w:r>
        <w:r w:rsidR="00B221B7" w:rsidRPr="002029D6">
          <w:rPr>
            <w:b/>
            <w:noProof/>
            <w:webHidden/>
          </w:rPr>
          <w:fldChar w:fldCharType="end"/>
        </w:r>
      </w:hyperlink>
    </w:p>
    <w:p w:rsidR="00B221B7" w:rsidRPr="002029D6" w:rsidRDefault="000D7039">
      <w:pPr>
        <w:pStyle w:val="TOC1"/>
        <w:tabs>
          <w:tab w:val="right" w:leader="dot" w:pos="9890"/>
        </w:tabs>
        <w:rPr>
          <w:rFonts w:asciiTheme="minorHAnsi" w:eastAsiaTheme="minorEastAsia" w:hAnsiTheme="minorHAnsi"/>
          <w:b/>
          <w:noProof/>
          <w:sz w:val="22"/>
          <w:lang w:eastAsia="ro-RO"/>
        </w:rPr>
      </w:pPr>
      <w:hyperlink w:anchor="_Toc480795458" w:history="1">
        <w:r w:rsidR="00B221B7" w:rsidRPr="002029D6">
          <w:rPr>
            <w:rStyle w:val="Hyperlink"/>
            <w:b/>
            <w:noProof/>
          </w:rPr>
          <w:t>CAPITOLUL 14: MONITORIZAREA PROIECTULUI</w:t>
        </w:r>
        <w:r w:rsidR="00B221B7" w:rsidRPr="002029D6">
          <w:rPr>
            <w:b/>
            <w:noProof/>
            <w:webHidden/>
          </w:rPr>
          <w:tab/>
        </w:r>
        <w:r w:rsidR="00B221B7" w:rsidRPr="002029D6">
          <w:rPr>
            <w:b/>
            <w:noProof/>
            <w:webHidden/>
          </w:rPr>
          <w:fldChar w:fldCharType="begin"/>
        </w:r>
        <w:r w:rsidR="00B221B7" w:rsidRPr="002029D6">
          <w:rPr>
            <w:b/>
            <w:noProof/>
            <w:webHidden/>
          </w:rPr>
          <w:instrText xml:space="preserve"> PAGEREF _Toc480795458 \h </w:instrText>
        </w:r>
        <w:r w:rsidR="00B221B7" w:rsidRPr="002029D6">
          <w:rPr>
            <w:b/>
            <w:noProof/>
            <w:webHidden/>
          </w:rPr>
        </w:r>
        <w:r w:rsidR="00B221B7" w:rsidRPr="002029D6">
          <w:rPr>
            <w:b/>
            <w:noProof/>
            <w:webHidden/>
          </w:rPr>
          <w:fldChar w:fldCharType="separate"/>
        </w:r>
        <w:r w:rsidR="00F14062">
          <w:rPr>
            <w:b/>
            <w:noProof/>
            <w:webHidden/>
          </w:rPr>
          <w:t>52</w:t>
        </w:r>
        <w:r w:rsidR="00B221B7" w:rsidRPr="002029D6">
          <w:rPr>
            <w:b/>
            <w:noProof/>
            <w:webHidden/>
          </w:rPr>
          <w:fldChar w:fldCharType="end"/>
        </w:r>
      </w:hyperlink>
    </w:p>
    <w:p w:rsidR="00D1287F" w:rsidRDefault="00F21388" w:rsidP="00D1287F">
      <w:r>
        <w:fldChar w:fldCharType="end"/>
      </w:r>
    </w:p>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D1287F" w:rsidRDefault="00D1287F" w:rsidP="00D1287F"/>
    <w:p w:rsidR="008358A4" w:rsidRDefault="008358A4" w:rsidP="00D1287F"/>
    <w:p w:rsidR="008358A4" w:rsidRDefault="008358A4" w:rsidP="00D1287F"/>
    <w:p w:rsidR="008358A4" w:rsidRDefault="008358A4" w:rsidP="00D1287F"/>
    <w:p w:rsidR="008358A4" w:rsidRDefault="008358A4" w:rsidP="00D1287F"/>
    <w:p w:rsidR="008358A4" w:rsidRDefault="008358A4" w:rsidP="00D1287F"/>
    <w:p w:rsidR="00D1287F" w:rsidRDefault="00D1287F" w:rsidP="00D1287F">
      <w:pPr>
        <w:pStyle w:val="Title"/>
        <w:spacing w:before="240"/>
      </w:pPr>
      <w:bookmarkStart w:id="3" w:name="_Toc480795431"/>
      <w:r>
        <w:lastRenderedPageBreak/>
        <w:t>CAPITOLUL 1</w:t>
      </w:r>
      <w:r w:rsidR="00B524BD">
        <w:t>:</w:t>
      </w:r>
      <w:r>
        <w:t xml:space="preserve"> DEFINIȚII ȘI ABREVIERI</w:t>
      </w:r>
      <w:bookmarkEnd w:id="3"/>
    </w:p>
    <w:p w:rsidR="00B524BD" w:rsidRDefault="00B524BD" w:rsidP="00D1287F">
      <w:pPr>
        <w:rPr>
          <w:b/>
          <w:i/>
          <w:u w:val="single"/>
        </w:rPr>
      </w:pPr>
    </w:p>
    <w:p w:rsidR="00D1287F" w:rsidRPr="00092F1A" w:rsidRDefault="00934C5C" w:rsidP="00332C78">
      <w:pPr>
        <w:spacing w:after="0" w:line="276" w:lineRule="auto"/>
        <w:rPr>
          <w:b/>
          <w:i/>
          <w:u w:val="single"/>
        </w:rPr>
      </w:pPr>
      <w:r w:rsidRPr="00092F1A">
        <w:rPr>
          <w:b/>
          <w:i/>
          <w:u w:val="single"/>
        </w:rPr>
        <w:t>Dicționar</w:t>
      </w:r>
    </w:p>
    <w:p w:rsidR="002B10F6" w:rsidRDefault="002B10F6" w:rsidP="00332C78">
      <w:pPr>
        <w:spacing w:after="0" w:line="276" w:lineRule="auto"/>
        <w:ind w:firstLine="720"/>
      </w:pPr>
      <w:r w:rsidRPr="002B10F6">
        <w:rPr>
          <w:b/>
        </w:rPr>
        <w:t>Abordare „bottom up” (de jos în sus)</w:t>
      </w:r>
      <w:r>
        <w:t xml:space="preserve"> - Participarea activă a populației locale în procesul de planificare, luare a deciziilor și implementare a strategiilor necesare dezvoltării zonei; </w:t>
      </w:r>
    </w:p>
    <w:p w:rsidR="00332C78" w:rsidRPr="00332C78" w:rsidRDefault="00332C78" w:rsidP="00332C78">
      <w:pPr>
        <w:spacing w:after="0" w:line="276" w:lineRule="auto"/>
        <w:ind w:firstLine="720"/>
        <w:rPr>
          <w:b/>
        </w:rPr>
      </w:pPr>
      <w:r w:rsidRPr="00332C78">
        <w:rPr>
          <w:b/>
          <w:bCs/>
        </w:rPr>
        <w:t xml:space="preserve">Achiziție simplă </w:t>
      </w:r>
      <w:r w:rsidRPr="00332C78">
        <w:rPr>
          <w:b/>
        </w:rPr>
        <w:t xml:space="preserve">– </w:t>
      </w:r>
      <w:r w:rsidRPr="00332C78">
        <w:t>reprezintă dobândirea, în urma aplicării unei proceduri de licitație, respectiv de selecție de oferte/ conform bazei de date cu prețuri de referință, publicată pe site-ul AFIR, de către beneficiarul privat al finanțării prin PNDR a unor bunuri cum ar fi tractoare, mașini, utilaje și instalații tehnologice fără montaj și servicii, precum cel de consultanță, dacă este cazul, prin atribuirea unui contract de achiziție;</w:t>
      </w:r>
      <w:r w:rsidRPr="00332C78">
        <w:rPr>
          <w:b/>
        </w:rPr>
        <w:t xml:space="preserve"> </w:t>
      </w:r>
    </w:p>
    <w:p w:rsidR="00332C78" w:rsidRPr="00332C78" w:rsidRDefault="00332C78" w:rsidP="00332C78">
      <w:pPr>
        <w:spacing w:after="0" w:line="276" w:lineRule="auto"/>
        <w:ind w:firstLine="720"/>
        <w:rPr>
          <w:b/>
        </w:rPr>
      </w:pPr>
      <w:r w:rsidRPr="00332C78">
        <w:rPr>
          <w:b/>
          <w:bCs/>
        </w:rPr>
        <w:t xml:space="preserve">Achiziție complexă </w:t>
      </w:r>
      <w:r w:rsidRPr="00332C78">
        <w:rPr>
          <w:b/>
        </w:rPr>
        <w:t xml:space="preserve">care prevede construcții montaj – </w:t>
      </w:r>
      <w:r w:rsidRPr="00332C78">
        <w:t>reprezintă dobândirea, în urma aplicării unei proceduri de licitație, respectiv de selecție de oferte de către beneficiarul finanțării prin PNDR a unor bunuri cum ar fi utilaje și instalații tehnologice cu montaj și/ sau lucrări de construcții și instalații și servicii prin atribuirea unui contract de achiziție;</w:t>
      </w:r>
      <w:r w:rsidRPr="00332C78">
        <w:rPr>
          <w:b/>
        </w:rPr>
        <w:t xml:space="preserve"> </w:t>
      </w:r>
    </w:p>
    <w:p w:rsidR="002B10F6" w:rsidRDefault="002B10F6" w:rsidP="00332C78">
      <w:pPr>
        <w:spacing w:after="0" w:line="276" w:lineRule="auto"/>
        <w:ind w:firstLine="720"/>
      </w:pPr>
      <w:r w:rsidRPr="002B10F6">
        <w:rPr>
          <w:b/>
        </w:rPr>
        <w:t>An de execuţie</w:t>
      </w:r>
      <w:r>
        <w:t xml:space="preserve"> - Perioadă de 12 luni calculată începând cu data semnării contractului de finanţare în primul an sau actelor adiţionale în anii următori. </w:t>
      </w:r>
    </w:p>
    <w:p w:rsidR="002B10F6" w:rsidRDefault="002B10F6" w:rsidP="00332C78">
      <w:pPr>
        <w:spacing w:after="0" w:line="276" w:lineRule="auto"/>
        <w:ind w:firstLine="720"/>
      </w:pPr>
      <w:r w:rsidRPr="00AA7A1A">
        <w:rPr>
          <w:b/>
        </w:rPr>
        <w:t>Beneficiar</w:t>
      </w:r>
      <w:r>
        <w:t xml:space="preserve"> – persoană juridică / ONG care a realizat un proiect de investiţii şi care a încheiat un contract de finanţare cu AFIR pentru accesarea fondurilor europene prin FEADR; </w:t>
      </w:r>
    </w:p>
    <w:p w:rsidR="002B10F6" w:rsidRDefault="002B10F6" w:rsidP="00332C78">
      <w:pPr>
        <w:spacing w:after="0" w:line="276" w:lineRule="auto"/>
        <w:ind w:firstLine="720"/>
      </w:pPr>
      <w:r w:rsidRPr="002B10F6">
        <w:rPr>
          <w:b/>
        </w:rPr>
        <w:t>Cerere de Finanţare</w:t>
      </w:r>
      <w:r>
        <w:t xml:space="preserve"> – solicitarea completată electronic pe care potenţialul beneficiar o înaintează pentru aprobarea contractului de finanţare a proiectului de investiţii în vederea obţinerii finanţării nerambursabile; </w:t>
      </w:r>
    </w:p>
    <w:p w:rsidR="00591DC2" w:rsidRDefault="00591DC2" w:rsidP="00332C78">
      <w:pPr>
        <w:spacing w:after="0" w:line="276" w:lineRule="auto"/>
        <w:ind w:firstLine="720"/>
      </w:pPr>
      <w:r w:rsidRPr="00332C78">
        <w:rPr>
          <w:b/>
        </w:rPr>
        <w:t>Contribuţia privată</w:t>
      </w:r>
      <w:r>
        <w:t xml:space="preserve"> –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spre finanţare. Contribuţia privată trebuie să acopere diferenţa dintre cofinanţarea publică (fondurile europene nerambursabile și buget național) și valoarea eligibilă a proiectului. </w:t>
      </w:r>
      <w:r w:rsidRPr="00332C78">
        <w:t>Contribuţia privată</w:t>
      </w:r>
      <w:r>
        <w:t xml:space="preserve"> poate fi asigurată fie din surse proprii, valabil în cazul potenţialilor beneficiari care deţin deja fondurile necesare pentru contribuţia financiară. Un alt mod de asigurare a cofinanţării private este prin credit bancar sau nebancar, valabil în cazul în care potenţialii beneficiari nu deţin fondurile necesare pentru contribuţia financiară proprie, dar îndeplinesc condiţiile contractării unui credit bancar sau nebancar;</w:t>
      </w:r>
    </w:p>
    <w:p w:rsidR="00591DC2" w:rsidRDefault="00591DC2" w:rsidP="00332C78">
      <w:pPr>
        <w:spacing w:after="0" w:line="276" w:lineRule="auto"/>
        <w:ind w:firstLine="720"/>
      </w:pPr>
      <w:r w:rsidRPr="00332C78">
        <w:rPr>
          <w:b/>
        </w:rPr>
        <w:t>Cofinanţarea publică</w:t>
      </w:r>
      <w:r>
        <w:t xml:space="preserve"> – reprezintă fondurile nerambursabile alocate proiectelor de investiţie prin FEADR. Aceasta este asigurată prin contribuţia Uniunii Europene şi a Guvernului României;</w:t>
      </w:r>
    </w:p>
    <w:p w:rsidR="003832B7" w:rsidRDefault="003832B7" w:rsidP="00332C78">
      <w:pPr>
        <w:spacing w:after="0" w:line="276" w:lineRule="auto"/>
        <w:ind w:firstLine="720"/>
      </w:pPr>
      <w:r w:rsidRPr="003832B7">
        <w:rPr>
          <w:b/>
        </w:rPr>
        <w:lastRenderedPageBreak/>
        <w:t>Comisia de contestații (CC)</w:t>
      </w:r>
      <w:r w:rsidRPr="003832B7">
        <w:t xml:space="preserve"> - reprezintă organismul tehnic cu responsabilități privind soluționarea contestațiilor adresate privind rezultatele procesului de evaluare și selecție al proiectelor depuse la GAL-uri pentru finanțare.</w:t>
      </w:r>
    </w:p>
    <w:p w:rsidR="002B10F6" w:rsidRDefault="002B10F6" w:rsidP="00332C78">
      <w:pPr>
        <w:spacing w:after="0" w:line="276" w:lineRule="auto"/>
        <w:ind w:firstLine="720"/>
      </w:pPr>
      <w:r w:rsidRPr="00AA7A1A">
        <w:rPr>
          <w:b/>
        </w:rPr>
        <w:t xml:space="preserve">Decizie de finanțare </w:t>
      </w:r>
      <w:r>
        <w:t xml:space="preserve">– document cadru care reglementează acordarea fondurilor nerambursabile între AFIR şi beneficiarul fondurilor nerambursabile; </w:t>
      </w:r>
    </w:p>
    <w:p w:rsidR="002B10F6" w:rsidRDefault="002B10F6" w:rsidP="00332C78">
      <w:pPr>
        <w:spacing w:after="0" w:line="276" w:lineRule="auto"/>
        <w:ind w:firstLine="720"/>
      </w:pPr>
      <w:r w:rsidRPr="002B10F6">
        <w:rPr>
          <w:b/>
        </w:rPr>
        <w:t>Derulare proiect</w:t>
      </w:r>
      <w:r>
        <w:t xml:space="preserve"> - totalitatea activităților derulate de beneficiarul FEADR de la semnarea contractului/deciziei de finanțare până la finalul perioadei de monitorizare a proiectului. </w:t>
      </w:r>
    </w:p>
    <w:p w:rsidR="002B10F6" w:rsidRDefault="002B10F6" w:rsidP="00332C78">
      <w:pPr>
        <w:spacing w:after="0" w:line="276" w:lineRule="auto"/>
        <w:ind w:firstLine="720"/>
      </w:pPr>
      <w:r w:rsidRPr="002B10F6">
        <w:rPr>
          <w:b/>
        </w:rPr>
        <w:t>Dosarul cererii de finanţare</w:t>
      </w:r>
      <w:r>
        <w:t xml:space="preserve"> – cererea de finanţare împreună cu documentele anexate.</w:t>
      </w:r>
    </w:p>
    <w:p w:rsidR="002B10F6" w:rsidRDefault="002B10F6" w:rsidP="00332C78">
      <w:pPr>
        <w:spacing w:after="0" w:line="276" w:lineRule="auto"/>
        <w:ind w:firstLine="720"/>
      </w:pPr>
      <w:r w:rsidRPr="002B10F6">
        <w:rPr>
          <w:b/>
        </w:rPr>
        <w:t>Eligibilitate</w:t>
      </w:r>
      <w:r>
        <w:t xml:space="preserve"> – îndeplinirea condiţiilor şi criteriilor minime de către un solicitant aşa cum sunt precizate în Ghidul Solicitantului, Cererea de Finanţare şi Contractul de finanţare pentru FEADR; </w:t>
      </w:r>
    </w:p>
    <w:p w:rsidR="002B10F6" w:rsidRDefault="002B10F6" w:rsidP="00332C78">
      <w:pPr>
        <w:spacing w:after="0" w:line="276" w:lineRule="auto"/>
        <w:ind w:firstLine="720"/>
      </w:pPr>
      <w:r w:rsidRPr="002B10F6">
        <w:rPr>
          <w:b/>
        </w:rPr>
        <w:t>Evaluare</w:t>
      </w:r>
      <w:r>
        <w:t xml:space="preserve"> – acţiune procedurală prin care documentaţia ce însoţeşte cererea de finanţare este analizată pentru verificarea îndeplinirii criteriilor de eligibilitate şi pentru selectarea proiectului în vederea contractării;</w:t>
      </w:r>
    </w:p>
    <w:p w:rsidR="002B10F6" w:rsidRDefault="002B10F6" w:rsidP="00332C78">
      <w:pPr>
        <w:spacing w:after="0" w:line="276" w:lineRule="auto"/>
        <w:ind w:firstLine="720"/>
      </w:pPr>
      <w:r w:rsidRPr="002B10F6">
        <w:rPr>
          <w:b/>
        </w:rPr>
        <w:t>Fişa măsurii</w:t>
      </w:r>
      <w:r>
        <w:t xml:space="preserve"> – document ce descrie motivaţia sprijinului financiar nerambursabil oferit, obiectivele, aria de aplicare şi acţiunile prevăzute, tipurile de investiţie, categoriile de beneficiari eligibili şi tipul sprijinului;</w:t>
      </w:r>
    </w:p>
    <w:p w:rsidR="002B10F6" w:rsidRDefault="002B10F6" w:rsidP="00332C78">
      <w:pPr>
        <w:spacing w:after="0" w:line="276" w:lineRule="auto"/>
      </w:pPr>
      <w:r w:rsidRPr="002B10F6">
        <w:rPr>
          <w:b/>
        </w:rPr>
        <w:t xml:space="preserve"> </w:t>
      </w:r>
      <w:r>
        <w:rPr>
          <w:b/>
        </w:rPr>
        <w:tab/>
      </w:r>
      <w:r w:rsidRPr="002B10F6">
        <w:rPr>
          <w:b/>
        </w:rPr>
        <w:t>Fonduri nerambursabile</w:t>
      </w:r>
      <w: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rsidR="002B10F6" w:rsidRDefault="002B10F6" w:rsidP="00332C78">
      <w:pPr>
        <w:spacing w:after="0" w:line="276" w:lineRule="auto"/>
        <w:ind w:firstLine="720"/>
      </w:pPr>
      <w:r w:rsidRPr="002B10F6">
        <w:rPr>
          <w:b/>
        </w:rPr>
        <w:t>Implementare proiect</w:t>
      </w:r>
      <w:r>
        <w:t xml:space="preserve"> – totalitatea activităților derulate de beneficiarul FEADR de la semnarea contractului/deciziei de finanțare până la data depunerii ultimei tranșe de plată; </w:t>
      </w:r>
    </w:p>
    <w:p w:rsidR="002B10F6" w:rsidRDefault="002B10F6" w:rsidP="00332C78">
      <w:pPr>
        <w:spacing w:after="0" w:line="276" w:lineRule="auto"/>
        <w:ind w:firstLine="720"/>
      </w:pPr>
      <w:r w:rsidRPr="002B10F6">
        <w:rPr>
          <w:b/>
        </w:rPr>
        <w:t>Măsura</w:t>
      </w:r>
      <w:r>
        <w:t xml:space="preserve"> - defineşte aria de finanţare prin care se poate realiza cofinanţarea proiectelor (reprezintă o sumă de activităţi cofinanţate prin fonduri nerambursabile); </w:t>
      </w:r>
    </w:p>
    <w:p w:rsidR="003832B7" w:rsidRDefault="003832B7" w:rsidP="00332C78">
      <w:pPr>
        <w:spacing w:after="0" w:line="276" w:lineRule="auto"/>
        <w:ind w:firstLine="720"/>
      </w:pPr>
      <w:r w:rsidRPr="003832B7">
        <w:rPr>
          <w:b/>
        </w:rPr>
        <w:t>Sub-măsură</w:t>
      </w:r>
      <w:r w:rsidRPr="003832B7">
        <w:t xml:space="preserve"> - reprezintă componenta unei măsuri care are la rândul ei obiective specifice, precizând foarte clar detaliile specifice fiecărui tip de intervenție în parte;</w:t>
      </w:r>
    </w:p>
    <w:p w:rsidR="00332C78" w:rsidRDefault="00332C78" w:rsidP="00332C78">
      <w:pPr>
        <w:spacing w:after="0" w:line="276" w:lineRule="auto"/>
        <w:ind w:firstLine="720"/>
      </w:pPr>
      <w:r w:rsidRPr="00332C78">
        <w:rPr>
          <w:b/>
          <w:bCs/>
        </w:rPr>
        <w:t xml:space="preserve">Potenţial beneficiar </w:t>
      </w:r>
      <w:r w:rsidRPr="00332C78">
        <w:t xml:space="preserve">– persoană juridică/persoană fizică autorizată care este eligibilă (care îndeplineşte toate condiţiile impuse prin PNDR) pentru accesarea fondurilor europene, dar care nu a încheiat încă un contract de finanţare cu AFIR; </w:t>
      </w:r>
    </w:p>
    <w:p w:rsidR="002B10F6" w:rsidRDefault="002B10F6" w:rsidP="00332C78">
      <w:pPr>
        <w:spacing w:after="0" w:line="276" w:lineRule="auto"/>
        <w:ind w:firstLine="720"/>
      </w:pPr>
      <w:r w:rsidRPr="002B10F6">
        <w:rPr>
          <w:b/>
        </w:rPr>
        <w:t xml:space="preserve">Proiect generator de venit </w:t>
      </w:r>
      <w:r>
        <w:t xml:space="preserve">-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rsidR="002B10F6" w:rsidRDefault="002B10F6" w:rsidP="00332C78">
      <w:pPr>
        <w:spacing w:after="0" w:line="276" w:lineRule="auto"/>
        <w:ind w:firstLine="720"/>
      </w:pPr>
      <w:r w:rsidRPr="002B10F6">
        <w:rPr>
          <w:b/>
        </w:rPr>
        <w:t>Reprezentantul legal</w:t>
      </w:r>
      <w:r>
        <w:t xml:space="preserve"> – persoana desemnată să reprezinte solicitantul în rela</w:t>
      </w:r>
      <w:r w:rsidR="00B524BD">
        <w:t>ți</w:t>
      </w:r>
      <w:r>
        <w:t xml:space="preserve">a contractuală cu AFIR, conform legislatiei în vigoare. </w:t>
      </w:r>
    </w:p>
    <w:p w:rsidR="002B10F6" w:rsidRDefault="002B10F6" w:rsidP="00332C78">
      <w:pPr>
        <w:spacing w:after="0" w:line="276" w:lineRule="auto"/>
        <w:ind w:firstLine="720"/>
      </w:pPr>
      <w:r w:rsidRPr="00092F1A">
        <w:rPr>
          <w:b/>
        </w:rPr>
        <w:t>Solicitant</w:t>
      </w:r>
      <w:r>
        <w:t xml:space="preserve"> –</w:t>
      </w:r>
      <w:r w:rsidR="00883C4B">
        <w:t xml:space="preserve"> </w:t>
      </w:r>
      <w:r>
        <w:t xml:space="preserve">potenţial beneficiar al sprijinului nerambursabil din FEADR; </w:t>
      </w:r>
    </w:p>
    <w:p w:rsidR="003832B7" w:rsidRDefault="003832B7" w:rsidP="003832B7">
      <w:pPr>
        <w:spacing w:after="0" w:line="276" w:lineRule="auto"/>
        <w:ind w:firstLine="720"/>
      </w:pPr>
      <w:r w:rsidRPr="003832B7">
        <w:rPr>
          <w:b/>
        </w:rPr>
        <w:lastRenderedPageBreak/>
        <w:t>Sesiune de depunere proiecte</w:t>
      </w:r>
      <w:r>
        <w:t xml:space="preserve"> - reprezintă perioada calendaristică în cadrul căreia GAL poate primi proicte din partea potențialilor beneficiari;</w:t>
      </w:r>
    </w:p>
    <w:p w:rsidR="003832B7" w:rsidRDefault="003832B7" w:rsidP="003832B7">
      <w:pPr>
        <w:spacing w:after="0" w:line="276" w:lineRule="auto"/>
        <w:ind w:firstLine="720"/>
      </w:pPr>
      <w:r w:rsidRPr="003832B7">
        <w:rPr>
          <w:b/>
        </w:rPr>
        <w:t>Sesiune de selecție</w:t>
      </w:r>
      <w:r>
        <w:t xml:space="preserve"> – reprezintă lucrările Comitetului de selecție (CSP) și ale Comisiei de Contestații (CC), concretizate în Raportul de selecție al proiectelor și Raportul de contestații;</w:t>
      </w:r>
    </w:p>
    <w:p w:rsidR="002B10F6" w:rsidRDefault="002B10F6" w:rsidP="00332C78">
      <w:pPr>
        <w:spacing w:after="0" w:line="276" w:lineRule="auto"/>
        <w:ind w:firstLine="720"/>
      </w:pPr>
      <w:r w:rsidRPr="00092F1A">
        <w:rPr>
          <w:b/>
        </w:rPr>
        <w:t xml:space="preserve">Valoare eligibilă a proiectului </w:t>
      </w:r>
      <w:r>
        <w:t>– suma cheltuielilor pentru bunuri, servicii, lucrări care se încadrează în Lista cheltuielilor eligibile precizată în prezentul manual și care pot fi decont</w:t>
      </w:r>
      <w:r w:rsidR="003832B7">
        <w:t>ate prin FEADR; procentul de co</w:t>
      </w:r>
      <w:r>
        <w:t xml:space="preserve">finanţare publică și privată se calculează prin raportare la valoarea eligibilă a proiectului; </w:t>
      </w:r>
    </w:p>
    <w:p w:rsidR="002B10F6" w:rsidRDefault="002B10F6" w:rsidP="00332C78">
      <w:pPr>
        <w:spacing w:after="0" w:line="276" w:lineRule="auto"/>
        <w:ind w:firstLine="720"/>
      </w:pPr>
      <w:r w:rsidRPr="00092F1A">
        <w:rPr>
          <w:b/>
        </w:rPr>
        <w:t>Valoarea neeligibilă a proiectului</w:t>
      </w:r>
      <w:r>
        <w:t xml:space="preserve"> – reprezintă suma cheltuiel</w:t>
      </w:r>
      <w:r w:rsidR="00B524BD">
        <w:t>ilor pentru bunuri, servicii şi</w:t>
      </w:r>
      <w:r>
        <w:t xml:space="preserve">/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rsidR="002B10F6" w:rsidRPr="00332C78" w:rsidRDefault="002B10F6" w:rsidP="00332C78">
      <w:pPr>
        <w:spacing w:after="0" w:line="276" w:lineRule="auto"/>
        <w:ind w:firstLine="720"/>
        <w:rPr>
          <w:spacing w:val="-8"/>
        </w:rPr>
      </w:pPr>
      <w:r w:rsidRPr="00332C78">
        <w:rPr>
          <w:b/>
          <w:spacing w:val="-8"/>
        </w:rPr>
        <w:t>Valoare totală a proiectului</w:t>
      </w:r>
      <w:r w:rsidRPr="00332C78">
        <w:rPr>
          <w:spacing w:val="-8"/>
        </w:rPr>
        <w:t xml:space="preserve"> – suma cheltuielilor eligibile şi neeligibile pentru bunuri, servicii, lucrări;</w:t>
      </w: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3832B7" w:rsidRDefault="003832B7" w:rsidP="00332C78">
      <w:pPr>
        <w:spacing w:after="0" w:line="276" w:lineRule="auto"/>
        <w:rPr>
          <w:b/>
          <w:i/>
          <w:u w:val="single"/>
        </w:rPr>
      </w:pPr>
    </w:p>
    <w:p w:rsidR="00934C5C" w:rsidRPr="00092F1A" w:rsidRDefault="00934C5C" w:rsidP="00332C78">
      <w:pPr>
        <w:spacing w:after="0" w:line="276" w:lineRule="auto"/>
        <w:rPr>
          <w:b/>
          <w:i/>
          <w:u w:val="single"/>
        </w:rPr>
      </w:pPr>
      <w:r w:rsidRPr="00092F1A">
        <w:rPr>
          <w:b/>
          <w:i/>
          <w:u w:val="single"/>
        </w:rPr>
        <w:t>Abrevieri</w:t>
      </w:r>
    </w:p>
    <w:p w:rsidR="002B10F6" w:rsidRDefault="00AA7A1A" w:rsidP="00332C78">
      <w:pPr>
        <w:spacing w:after="0" w:line="276" w:lineRule="auto"/>
        <w:ind w:firstLine="720"/>
      </w:pPr>
      <w:r w:rsidRPr="00AA7A1A">
        <w:rPr>
          <w:b/>
        </w:rPr>
        <w:t>AFIR</w:t>
      </w:r>
      <w:r w:rsidRPr="00AA7A1A">
        <w:t xml:space="preserve"> – Agenţia pentru Finanţarea Investiţiilor Rurale, instituţie publică cu personalitate juridică, subordonată Ministerului Agriculturii şi Dezvoltării Rurale – scopul AFIR îl constituie derularea Fondului European Agricol pentru Dezvoltare Rurală, atât din punct de vedere tehnic, cât și financiar;</w:t>
      </w:r>
    </w:p>
    <w:p w:rsidR="00332C78" w:rsidRDefault="00332C78" w:rsidP="00332C78">
      <w:pPr>
        <w:spacing w:after="0" w:line="276" w:lineRule="auto"/>
        <w:ind w:firstLine="720"/>
      </w:pPr>
      <w:r w:rsidRPr="00332C78">
        <w:rPr>
          <w:b/>
          <w:bCs/>
        </w:rPr>
        <w:t xml:space="preserve">APIA </w:t>
      </w:r>
      <w:r w:rsidRPr="00332C78">
        <w:t xml:space="preserve">– Agenţia de Plăţi şi Intervenţie pentru Agricultură – instituţie publică subordonată Ministerului Agriculturii şi Dezvoltării Rurale – derulează fondurile europene pentru implementarea măsurilor de sprijin finanţate din Fondul European pentru Garantare în Agricultură; </w:t>
      </w:r>
    </w:p>
    <w:p w:rsidR="00094823" w:rsidRDefault="00094823" w:rsidP="00332C78">
      <w:pPr>
        <w:spacing w:after="0" w:line="276" w:lineRule="auto"/>
        <w:ind w:firstLine="720"/>
      </w:pPr>
      <w:r w:rsidRPr="00094823">
        <w:rPr>
          <w:b/>
        </w:rPr>
        <w:t>GAL</w:t>
      </w:r>
      <w:r>
        <w:t xml:space="preserve"> – Grup de Acțiune Locală</w:t>
      </w:r>
      <w:r w:rsidR="00497E46">
        <w:t>;</w:t>
      </w:r>
    </w:p>
    <w:p w:rsidR="00497E46" w:rsidRPr="00332C78" w:rsidRDefault="00497E46" w:rsidP="00332C78">
      <w:pPr>
        <w:spacing w:after="0" w:line="276" w:lineRule="auto"/>
        <w:ind w:firstLine="720"/>
      </w:pPr>
      <w:r w:rsidRPr="00497E46">
        <w:rPr>
          <w:b/>
        </w:rPr>
        <w:t>SDL</w:t>
      </w:r>
      <w:r>
        <w:t xml:space="preserve"> – Strategie de Dezvoltare Locală;</w:t>
      </w:r>
    </w:p>
    <w:p w:rsidR="00AA7A1A" w:rsidRDefault="00AA7A1A" w:rsidP="00332C78">
      <w:pPr>
        <w:spacing w:after="0" w:line="276" w:lineRule="auto"/>
        <w:ind w:firstLine="720"/>
      </w:pPr>
      <w:r w:rsidRPr="00AA7A1A">
        <w:rPr>
          <w:b/>
        </w:rPr>
        <w:t>CRFIR</w:t>
      </w:r>
      <w:r w:rsidRPr="00AA7A1A">
        <w:t xml:space="preserve"> – Centrele Regionale pentru Finanţarea Investiţiilor Rurale, structură organizatorică la nivelul regiunilor de dezvoltare ale României a AFIR (la nivel naţional există 8 centre regionale); GAL – (Grup de Acțiune Locală) parteneriate public-private alcătuite din reprezentanți ai sectoarelor public, privat și societatea civilă; </w:t>
      </w:r>
    </w:p>
    <w:p w:rsidR="00AA7A1A" w:rsidRDefault="00AA7A1A" w:rsidP="00332C78">
      <w:pPr>
        <w:spacing w:after="0" w:line="276" w:lineRule="auto"/>
        <w:ind w:firstLine="720"/>
      </w:pPr>
      <w:r w:rsidRPr="00AA7A1A">
        <w:rPr>
          <w:b/>
        </w:rPr>
        <w:t>OJFIR</w:t>
      </w:r>
      <w:r w:rsidRPr="00AA7A1A">
        <w:t xml:space="preserve"> – Oficiile Judeţene pentru Finanţarea Investiţiilor Rurale, structură organizatorică la nivel judeţean a AFIR (la nivel naţional există 41 Oficii judeţene); </w:t>
      </w:r>
    </w:p>
    <w:p w:rsidR="00332C78" w:rsidRPr="00332C78" w:rsidRDefault="00332C78" w:rsidP="00332C78">
      <w:pPr>
        <w:spacing w:after="0" w:line="276" w:lineRule="auto"/>
        <w:ind w:firstLine="720"/>
      </w:pPr>
      <w:r w:rsidRPr="00332C78">
        <w:rPr>
          <w:b/>
          <w:bCs/>
        </w:rPr>
        <w:t xml:space="preserve">MADR </w:t>
      </w:r>
      <w:r w:rsidRPr="00332C78">
        <w:t xml:space="preserve">– Ministerul Agriculturii şi Dezvoltării Rurale; </w:t>
      </w:r>
    </w:p>
    <w:p w:rsidR="00AA7A1A" w:rsidRDefault="00AA7A1A" w:rsidP="00332C78">
      <w:pPr>
        <w:spacing w:after="0" w:line="276" w:lineRule="auto"/>
        <w:ind w:firstLine="720"/>
      </w:pPr>
      <w:r w:rsidRPr="00AA7A1A">
        <w:rPr>
          <w:b/>
        </w:rPr>
        <w:t>FEADR</w:t>
      </w:r>
      <w:r w:rsidRPr="00AA7A1A">
        <w:t xml:space="preserve"> – Fondul European Agricol pentru Dezvoltare Rurală, este un instrument de finanţare creat de Uniunea Europeană pentru implementarea Politicii Agricole Comune.</w:t>
      </w:r>
    </w:p>
    <w:p w:rsidR="00AA7A1A" w:rsidRDefault="00AA7A1A" w:rsidP="00332C78">
      <w:pPr>
        <w:spacing w:after="0" w:line="276" w:lineRule="auto"/>
        <w:ind w:firstLine="720"/>
      </w:pPr>
      <w:r w:rsidRPr="00AA7A1A">
        <w:rPr>
          <w:b/>
        </w:rPr>
        <w:t>LEADER</w:t>
      </w:r>
      <w:r w:rsidRPr="00AA7A1A">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MADR – Ministerul Agriculturii şi Dezvoltării Rurale; </w:t>
      </w:r>
    </w:p>
    <w:p w:rsidR="00210674" w:rsidRDefault="00210674" w:rsidP="00332C78">
      <w:pPr>
        <w:spacing w:after="0" w:line="276" w:lineRule="auto"/>
        <w:ind w:firstLine="720"/>
      </w:pPr>
      <w:r w:rsidRPr="00210674">
        <w:rPr>
          <w:b/>
        </w:rPr>
        <w:t xml:space="preserve">PEI </w:t>
      </w:r>
      <w:r>
        <w:t xml:space="preserve">- </w:t>
      </w:r>
      <w:r w:rsidRPr="00210674">
        <w:t>Parteneriatul European pentru Inovare</w:t>
      </w:r>
    </w:p>
    <w:p w:rsidR="00AA7A1A" w:rsidRDefault="00AA7A1A" w:rsidP="00332C78">
      <w:pPr>
        <w:spacing w:after="0" w:line="276" w:lineRule="auto"/>
        <w:ind w:firstLine="720"/>
      </w:pPr>
      <w:r w:rsidRPr="00AA7A1A">
        <w:rPr>
          <w:b/>
        </w:rPr>
        <w:t>PNDR</w:t>
      </w:r>
      <w:r w:rsidRPr="00AA7A1A">
        <w:t xml:space="preserve"> – Programul Naţional de Dezvoltare Rurală este documentul pe baza căruia va putea fi accesat Fondul European Agricol pentru Dezvoltare Rurală şi care respectă liniile directoare strategice de dezvoltare rurală ale Uniunii Europene.</w:t>
      </w:r>
    </w:p>
    <w:p w:rsidR="00332C78" w:rsidRPr="00332C78" w:rsidRDefault="00332C78" w:rsidP="00332C78">
      <w:pPr>
        <w:spacing w:after="0" w:line="276" w:lineRule="auto"/>
        <w:ind w:firstLine="720"/>
      </w:pPr>
      <w:r w:rsidRPr="00332C78">
        <w:rPr>
          <w:b/>
          <w:bCs/>
        </w:rPr>
        <w:t xml:space="preserve">ANSVSA </w:t>
      </w:r>
      <w:r w:rsidRPr="00332C78">
        <w:t xml:space="preserve">– Autoritatea Națională Sanitară Veterinară și pentru Siguranța Alimentelor; </w:t>
      </w:r>
    </w:p>
    <w:p w:rsidR="00332C78" w:rsidRPr="00332C78" w:rsidRDefault="00332C78" w:rsidP="00332C78">
      <w:pPr>
        <w:spacing w:after="0" w:line="276" w:lineRule="auto"/>
        <w:ind w:firstLine="720"/>
      </w:pPr>
      <w:r w:rsidRPr="00332C78">
        <w:rPr>
          <w:b/>
          <w:bCs/>
        </w:rPr>
        <w:t xml:space="preserve">DSVSA </w:t>
      </w:r>
      <w:r w:rsidRPr="00332C78">
        <w:t xml:space="preserve">– Direcția Sanitară Veterinară și pentru Siguranța Alimentelor; </w:t>
      </w:r>
    </w:p>
    <w:p w:rsidR="00B524BD" w:rsidRDefault="00332C78" w:rsidP="00332C78">
      <w:pPr>
        <w:spacing w:after="0" w:line="276" w:lineRule="auto"/>
        <w:ind w:firstLine="720"/>
      </w:pPr>
      <w:r w:rsidRPr="00332C78">
        <w:rPr>
          <w:b/>
          <w:bCs/>
        </w:rPr>
        <w:t xml:space="preserve">DSP </w:t>
      </w:r>
      <w:r w:rsidRPr="00332C78">
        <w:t xml:space="preserve">– Direcția de Sănătate Publică. </w:t>
      </w:r>
      <w:r w:rsidR="00B524BD">
        <w:br w:type="page"/>
      </w:r>
    </w:p>
    <w:p w:rsidR="00B524BD" w:rsidRDefault="00B524BD" w:rsidP="00B524BD">
      <w:pPr>
        <w:pStyle w:val="Title"/>
      </w:pPr>
      <w:bookmarkStart w:id="4" w:name="_Toc480795432"/>
      <w:r>
        <w:lastRenderedPageBreak/>
        <w:t>CAPITOLUL 2: PREVEDERI GENERALE</w:t>
      </w:r>
      <w:bookmarkEnd w:id="4"/>
    </w:p>
    <w:p w:rsidR="00B524BD" w:rsidRDefault="00B524BD" w:rsidP="00B524BD">
      <w:pPr>
        <w:tabs>
          <w:tab w:val="left" w:pos="915"/>
        </w:tabs>
      </w:pPr>
    </w:p>
    <w:p w:rsidR="00652EDD" w:rsidRDefault="00052961" w:rsidP="00052961">
      <w:pPr>
        <w:tabs>
          <w:tab w:val="left" w:pos="915"/>
        </w:tabs>
        <w:spacing w:after="0"/>
      </w:pPr>
      <w:r>
        <w:tab/>
      </w:r>
      <w:r w:rsidR="00652EDD" w:rsidRPr="00652EDD">
        <w:t>Importanța implementării LEADER provine din specificul acestuia de mobilizare a comunităţii rurale pentru dezvoltarea localităţii şi nu impunerea unui set fix de măsuri, practic fiind vorba de o acţiune pornită "de jos în sus", nu "de sus în jos".</w:t>
      </w:r>
    </w:p>
    <w:p w:rsidR="00652EDD" w:rsidRDefault="00052961" w:rsidP="00052961">
      <w:pPr>
        <w:tabs>
          <w:tab w:val="left" w:pos="915"/>
        </w:tabs>
        <w:spacing w:after="0"/>
      </w:pPr>
      <w:r>
        <w:tab/>
      </w:r>
      <w:r w:rsidR="00652EDD" w:rsidRPr="00652EDD">
        <w:t>Obiectivele de dezvoltare rurală ale SDL</w:t>
      </w:r>
      <w:r w:rsidR="00652EDD">
        <w:t xml:space="preserve"> GAL Câmpia Transilvaniei 2014-2020</w:t>
      </w:r>
      <w:r w:rsidR="00652EDD" w:rsidRPr="00652EDD">
        <w:t>, conform Reg. UE nr. 1305/2013, art. 4 vizează favorizarea competitivității agriculturii și obținerea unei dezvoltări teritoriale echili</w:t>
      </w:r>
      <w:r w:rsidR="00DD3D4A">
        <w:t>brate a economiilor și comunităț</w:t>
      </w:r>
      <w:r w:rsidR="00652EDD" w:rsidRPr="00652EDD">
        <w:t>iilor rurale, inclusiv crearea și menținerea de locuri de muncă.</w:t>
      </w:r>
    </w:p>
    <w:p w:rsidR="00DD3D4A" w:rsidRPr="00DD3D4A" w:rsidRDefault="00052961" w:rsidP="00DD3D4A">
      <w:pPr>
        <w:tabs>
          <w:tab w:val="left" w:pos="915"/>
        </w:tabs>
        <w:spacing w:after="0" w:line="276" w:lineRule="auto"/>
        <w:rPr>
          <w:spacing w:val="-4"/>
        </w:rPr>
      </w:pPr>
      <w:r>
        <w:rPr>
          <w:spacing w:val="-4"/>
        </w:rPr>
        <w:tab/>
      </w:r>
      <w:r w:rsidR="00CE182A" w:rsidRPr="00CE182A">
        <w:rPr>
          <w:spacing w:val="-4"/>
        </w:rPr>
        <w:t xml:space="preserve"> </w:t>
      </w:r>
      <w:r w:rsidR="00DD3D4A" w:rsidRPr="00DD3D4A">
        <w:rPr>
          <w:spacing w:val="-4"/>
        </w:rPr>
        <w:t>Această măsură vizează valorificarea patrimoniului cultural (imobil, mobil, imaterial) și natural local, prin sprijinirea acțiunilor de punere în valoare a acestora.</w:t>
      </w:r>
    </w:p>
    <w:p w:rsidR="00DD3D4A" w:rsidRPr="00DD3D4A" w:rsidRDefault="00DD3D4A" w:rsidP="00DD3D4A">
      <w:pPr>
        <w:tabs>
          <w:tab w:val="left" w:pos="915"/>
        </w:tabs>
        <w:spacing w:after="0" w:line="276" w:lineRule="auto"/>
        <w:rPr>
          <w:spacing w:val="-4"/>
        </w:rPr>
      </w:pPr>
      <w:r w:rsidRPr="00DD3D4A">
        <w:rPr>
          <w:spacing w:val="-4"/>
        </w:rPr>
        <w:t>Totodată atrage atenția asupra importanței folosirii resurselor culturale într-un mod durabil și echilibrat, vizând moştenirea patrimonială destinată generaţiilor de mâine. Creşterea economică şi presiunea investiţiilor imobiliare precum şi a urbanizării, prin dezvoltări necontrolate, sunt un factor care agravează starea patrimoniului.</w:t>
      </w:r>
    </w:p>
    <w:p w:rsidR="00DD3D4A" w:rsidRPr="00DD3D4A" w:rsidRDefault="00DD3D4A" w:rsidP="00DD3D4A">
      <w:pPr>
        <w:tabs>
          <w:tab w:val="left" w:pos="915"/>
        </w:tabs>
        <w:spacing w:after="0" w:line="276" w:lineRule="auto"/>
        <w:rPr>
          <w:spacing w:val="-4"/>
        </w:rPr>
      </w:pPr>
      <w:r>
        <w:rPr>
          <w:spacing w:val="-4"/>
        </w:rPr>
        <w:tab/>
      </w:r>
      <w:r w:rsidRPr="00DD3D4A">
        <w:rPr>
          <w:spacing w:val="-4"/>
        </w:rPr>
        <w:t>Dezvoltarea infrastructurii culturale prin fundamentarea serviciilor socio-culturale, asigurarea posibilităţii participării sociale, dezvoltarea mediului fizic care asigură accesul la valori.</w:t>
      </w:r>
    </w:p>
    <w:p w:rsidR="00CE182A" w:rsidRPr="00CE182A" w:rsidRDefault="00DD3D4A" w:rsidP="00DD3D4A">
      <w:pPr>
        <w:tabs>
          <w:tab w:val="left" w:pos="915"/>
        </w:tabs>
        <w:spacing w:after="0" w:line="276" w:lineRule="auto"/>
        <w:rPr>
          <w:spacing w:val="-4"/>
        </w:rPr>
      </w:pPr>
      <w:r>
        <w:rPr>
          <w:spacing w:val="-4"/>
        </w:rPr>
        <w:tab/>
      </w:r>
      <w:r w:rsidRPr="00DD3D4A">
        <w:rPr>
          <w:spacing w:val="-4"/>
        </w:rPr>
        <w:t>În vederea atingerii scopului urmărit trebuie exploatate posibilităţile de dezvoltare ale turismului cultural bazat pe elementele de atracţie din regiune, în vederea reducerii decalajului economic, a creşterii gradului de ocupare a forţei de muncă şi a creării de noi locuri de muncă, precum şi pentru întărirea identităţii colective a comunităţii.</w:t>
      </w:r>
    </w:p>
    <w:p w:rsidR="00B524BD" w:rsidRDefault="00B524BD" w:rsidP="00052961">
      <w:pPr>
        <w:tabs>
          <w:tab w:val="left" w:pos="915"/>
        </w:tabs>
        <w:spacing w:after="0" w:line="276" w:lineRule="auto"/>
        <w:rPr>
          <w:spacing w:val="-4"/>
        </w:rPr>
      </w:pPr>
    </w:p>
    <w:p w:rsidR="00652EDD" w:rsidRDefault="00151E6F" w:rsidP="00151E6F">
      <w:pPr>
        <w:pStyle w:val="Subtitle"/>
        <w:numPr>
          <w:ilvl w:val="1"/>
          <w:numId w:val="2"/>
        </w:numPr>
      </w:pPr>
      <w:bookmarkStart w:id="5" w:name="_Toc480795433"/>
      <w:r>
        <w:t>Contribuția măsurii din SDL la domeniile de intervenție</w:t>
      </w:r>
      <w:bookmarkEnd w:id="5"/>
    </w:p>
    <w:p w:rsidR="00DD3D4A" w:rsidRDefault="008D13C6" w:rsidP="00DD3D4A">
      <w:pPr>
        <w:spacing w:after="0"/>
        <w:ind w:firstLine="360"/>
        <w:rPr>
          <w:b/>
          <w:i/>
        </w:rPr>
      </w:pPr>
      <w:r>
        <w:t xml:space="preserve">Măsura </w:t>
      </w:r>
      <w:r w:rsidR="00DD3D4A">
        <w:t xml:space="preserve">1/6B </w:t>
      </w:r>
      <w:r>
        <w:t xml:space="preserve">contribuie </w:t>
      </w:r>
      <w:r w:rsidR="000563B6">
        <w:t xml:space="preserve">la realizarea </w:t>
      </w:r>
      <w:r w:rsidR="00BA79DD">
        <w:t>P</w:t>
      </w:r>
      <w:r w:rsidR="00DD3D4A">
        <w:t>6</w:t>
      </w:r>
      <w:r w:rsidR="00874096">
        <w:t xml:space="preserve"> </w:t>
      </w:r>
      <w:r w:rsidR="00BA79DD">
        <w:t xml:space="preserve">din </w:t>
      </w:r>
      <w:r w:rsidR="00BA79DD" w:rsidRPr="008D13C6">
        <w:t>Reg</w:t>
      </w:r>
      <w:r w:rsidR="00BA79DD">
        <w:t>ulamentul</w:t>
      </w:r>
      <w:r w:rsidR="00BA79DD" w:rsidRPr="008D13C6">
        <w:t xml:space="preserve"> (UE) 1305/2013</w:t>
      </w:r>
      <w:r w:rsidR="00DD3D4A">
        <w:t xml:space="preserve"> </w:t>
      </w:r>
      <w:r w:rsidR="00DD3D4A">
        <w:rPr>
          <w:b/>
          <w:i/>
        </w:rPr>
        <w:t xml:space="preserve">Promovarea incluziunii </w:t>
      </w:r>
      <w:r w:rsidR="00DD3D4A" w:rsidRPr="00DD3D4A">
        <w:rPr>
          <w:b/>
          <w:i/>
        </w:rPr>
        <w:t>sociale, a reducerii sărăciei şi a dezvoltării economice în</w:t>
      </w:r>
      <w:r w:rsidR="00DD3D4A">
        <w:rPr>
          <w:b/>
          <w:i/>
        </w:rPr>
        <w:t xml:space="preserve"> zonele</w:t>
      </w:r>
      <w:r w:rsidR="00DD3D4A">
        <w:rPr>
          <w:b/>
          <w:i/>
        </w:rPr>
        <w:tab/>
        <w:t>rurale</w:t>
      </w:r>
      <w:r w:rsidR="000563B6">
        <w:t xml:space="preserve">, </w:t>
      </w:r>
      <w:r w:rsidR="00874096">
        <w:t>iar conform art.</w:t>
      </w:r>
      <w:r w:rsidR="007902ED" w:rsidRPr="007902ED">
        <w:t xml:space="preserve"> 20, lit. (1), punctele b) și d)</w:t>
      </w:r>
      <w:r w:rsidR="00874096">
        <w:t xml:space="preserve"> din </w:t>
      </w:r>
      <w:r w:rsidR="00874096" w:rsidRPr="008D13C6">
        <w:t>Reg</w:t>
      </w:r>
      <w:r w:rsidR="00874096">
        <w:t>ulamentul</w:t>
      </w:r>
      <w:r w:rsidR="00874096" w:rsidRPr="008D13C6">
        <w:t xml:space="preserve"> (UE) 1305/2013</w:t>
      </w:r>
      <w:r w:rsidR="00874096">
        <w:t xml:space="preserve"> contribuie la </w:t>
      </w:r>
      <w:r w:rsidR="00BA79DD">
        <w:t>Domeniul de Intervenție</w:t>
      </w:r>
      <w:r w:rsidR="00D958E5">
        <w:t xml:space="preserve"> </w:t>
      </w:r>
      <w:r w:rsidR="00DD3D4A">
        <w:rPr>
          <w:b/>
          <w:i/>
        </w:rPr>
        <w:t>6B</w:t>
      </w:r>
      <w:r w:rsidR="00D958E5" w:rsidRPr="00D958E5">
        <w:rPr>
          <w:b/>
          <w:i/>
        </w:rPr>
        <w:t xml:space="preserve">) </w:t>
      </w:r>
      <w:r w:rsidR="00583C81" w:rsidRPr="00583C81">
        <w:rPr>
          <w:b/>
          <w:i/>
        </w:rPr>
        <w:t>Încurajarea dezv</w:t>
      </w:r>
      <w:r w:rsidR="00583C81">
        <w:rPr>
          <w:b/>
          <w:i/>
        </w:rPr>
        <w:t>oltării locale în zonele rurale.</w:t>
      </w:r>
      <w:r w:rsidR="00D958E5">
        <w:rPr>
          <w:b/>
          <w:i/>
        </w:rPr>
        <w:t xml:space="preserve"> </w:t>
      </w:r>
    </w:p>
    <w:p w:rsidR="00D958E5" w:rsidRPr="00D958E5" w:rsidRDefault="00D958E5" w:rsidP="00D958E5">
      <w:pPr>
        <w:spacing w:after="0"/>
        <w:ind w:firstLine="360"/>
      </w:pPr>
    </w:p>
    <w:p w:rsidR="00003751" w:rsidRDefault="00003751" w:rsidP="00003751">
      <w:pPr>
        <w:spacing w:after="0"/>
      </w:pPr>
      <w:r>
        <w:t>Valoarea adăugată a măsurii reiese din următoarele:</w:t>
      </w:r>
    </w:p>
    <w:p w:rsidR="007F34C1" w:rsidRPr="007F34C1" w:rsidRDefault="007F34C1" w:rsidP="007F34C1">
      <w:pPr>
        <w:widowControl w:val="0"/>
        <w:autoSpaceDE w:val="0"/>
        <w:autoSpaceDN w:val="0"/>
        <w:adjustRightInd w:val="0"/>
        <w:spacing w:after="0" w:line="38" w:lineRule="exact"/>
        <w:rPr>
          <w:rFonts w:cs="Times New Roman"/>
        </w:rPr>
      </w:pPr>
      <w:bookmarkStart w:id="6" w:name="_Toc480795434"/>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dezvoltarea sustenabilă al identității locale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incluziunii  sociale  în  teritoriu  prin  prioritizarea</w:t>
      </w:r>
      <w:r>
        <w:rPr>
          <w:rFonts w:cs="Times New Roman"/>
        </w:rPr>
        <w:t xml:space="preserve"> </w:t>
      </w:r>
      <w:r w:rsidRPr="008C00CE">
        <w:rPr>
          <w:rFonts w:cs="Times New Roman"/>
        </w:rPr>
        <w:t>proiectelor dezvoltate de structurile de economie socială</w:t>
      </w:r>
      <w:r>
        <w:rPr>
          <w:rFonts w:cs="Times New Roman"/>
        </w:rPr>
        <w:t xml:space="preserve"> și încurajarea dezvoltării unor </w:t>
      </w:r>
      <w:r w:rsidRPr="008C00CE">
        <w:rPr>
          <w:rFonts w:cs="Times New Roman"/>
        </w:rPr>
        <w:t>proiecte cu componente care implică și grupuri vulnerabile.</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Măsura contribuie la realizarea integrării minorităților și desegregării în teritoriu prin</w:t>
      </w:r>
      <w:r>
        <w:rPr>
          <w:rFonts w:cs="Times New Roman"/>
        </w:rPr>
        <w:t xml:space="preserve"> </w:t>
      </w:r>
      <w:r w:rsidRPr="008C00CE">
        <w:rPr>
          <w:rFonts w:cs="Times New Roman"/>
        </w:rPr>
        <w:t>prioritizarea proiectelor care abordează tematica multiculturalității.</w:t>
      </w:r>
    </w:p>
    <w:p w:rsidR="008C00CE" w:rsidRPr="008C00CE" w:rsidRDefault="008C00CE" w:rsidP="00D1681F">
      <w:pPr>
        <w:pStyle w:val="ListParagraph"/>
        <w:widowControl w:val="0"/>
        <w:numPr>
          <w:ilvl w:val="0"/>
          <w:numId w:val="46"/>
        </w:numPr>
        <w:overflowPunct w:val="0"/>
        <w:autoSpaceDE w:val="0"/>
        <w:autoSpaceDN w:val="0"/>
        <w:adjustRightInd w:val="0"/>
        <w:spacing w:after="0" w:line="235" w:lineRule="auto"/>
        <w:ind w:left="709" w:hanging="283"/>
        <w:rPr>
          <w:rFonts w:cs="Times New Roman"/>
        </w:rPr>
      </w:pPr>
      <w:r w:rsidRPr="008C00CE">
        <w:rPr>
          <w:rFonts w:cs="Times New Roman"/>
        </w:rPr>
        <w:t>Activitățile sprijinite prin această măsură vor contribui la durabilitatea mediului și vor</w:t>
      </w:r>
      <w:r>
        <w:rPr>
          <w:rFonts w:cs="Times New Roman"/>
        </w:rPr>
        <w:t xml:space="preserve"> </w:t>
      </w:r>
      <w:r w:rsidRPr="008C00CE">
        <w:rPr>
          <w:rFonts w:cs="Times New Roman"/>
        </w:rPr>
        <w:t>încuraja valorificarea patrimoniului natural prin protejarea și îmbunătățirea acestuia.</w:t>
      </w:r>
    </w:p>
    <w:p w:rsidR="00695F78" w:rsidRDefault="00695F78" w:rsidP="00695F78">
      <w:pPr>
        <w:pStyle w:val="Subtitle"/>
        <w:numPr>
          <w:ilvl w:val="1"/>
          <w:numId w:val="2"/>
        </w:numPr>
      </w:pPr>
      <w:r>
        <w:t>Obiectivele generale și specifice ale măsurilor</w:t>
      </w:r>
      <w:bookmarkEnd w:id="6"/>
    </w:p>
    <w:p w:rsidR="00FB3D92" w:rsidRDefault="00FB3D92" w:rsidP="00FB3D92">
      <w:pPr>
        <w:spacing w:after="0"/>
      </w:pPr>
      <w:r>
        <w:lastRenderedPageBreak/>
        <w:t xml:space="preserve">Măsura  contribuie  la  următorul  obiectiv  de  dezvoltare rurală: </w:t>
      </w:r>
    </w:p>
    <w:p w:rsidR="00151E6F" w:rsidRDefault="008C00CE" w:rsidP="008C00CE">
      <w:pPr>
        <w:ind w:left="360"/>
        <w:jc w:val="left"/>
      </w:pPr>
      <w:r>
        <w:t>(iii) obținerea unei</w:t>
      </w:r>
      <w:r>
        <w:tab/>
        <w:t xml:space="preserve"> dezvoltări teritoriale echilibrate a economiilor şi comunităţilor rurale, inclusiv crearea şi menținerea de locuri de muncă.</w:t>
      </w:r>
      <w:r>
        <w:tab/>
      </w:r>
    </w:p>
    <w:p w:rsidR="008C00CE" w:rsidRDefault="007F34C1" w:rsidP="008C00CE">
      <w:pPr>
        <w:spacing w:after="0"/>
        <w:jc w:val="left"/>
      </w:pPr>
      <w:r>
        <w:t>Obiectiv</w:t>
      </w:r>
      <w:r w:rsidR="008C00CE">
        <w:t>ele</w:t>
      </w:r>
      <w:r>
        <w:t xml:space="preserve"> specific</w:t>
      </w:r>
      <w:r w:rsidR="008C00CE">
        <w:t>e</w:t>
      </w:r>
      <w:r>
        <w:t xml:space="preserve"> local</w:t>
      </w:r>
      <w:r w:rsidR="008C00CE">
        <w:t>e:</w:t>
      </w:r>
      <w:r>
        <w:t xml:space="preserve"> </w:t>
      </w:r>
    </w:p>
    <w:p w:rsidR="008C00CE" w:rsidRDefault="008C00CE" w:rsidP="00D1681F">
      <w:pPr>
        <w:pStyle w:val="ListParagraph"/>
        <w:numPr>
          <w:ilvl w:val="0"/>
          <w:numId w:val="47"/>
        </w:numPr>
        <w:spacing w:line="276" w:lineRule="auto"/>
        <w:jc w:val="left"/>
      </w:pPr>
      <w:r>
        <w:t>Valorificarea patrimoniului local și cultural</w:t>
      </w:r>
    </w:p>
    <w:p w:rsidR="008C00CE" w:rsidRDefault="008C00CE" w:rsidP="00D1681F">
      <w:pPr>
        <w:pStyle w:val="ListParagraph"/>
        <w:numPr>
          <w:ilvl w:val="0"/>
          <w:numId w:val="47"/>
        </w:numPr>
        <w:spacing w:line="276" w:lineRule="auto"/>
        <w:jc w:val="left"/>
      </w:pPr>
      <w:r>
        <w:t>Crearea unui cadru prielnic și atractiv</w:t>
      </w:r>
    </w:p>
    <w:p w:rsidR="008C00CE" w:rsidRDefault="008C00CE" w:rsidP="00D1681F">
      <w:pPr>
        <w:pStyle w:val="ListParagraph"/>
        <w:numPr>
          <w:ilvl w:val="0"/>
          <w:numId w:val="47"/>
        </w:numPr>
        <w:spacing w:line="276" w:lineRule="auto"/>
        <w:jc w:val="left"/>
      </w:pPr>
      <w:r>
        <w:t>Încurajarea turismului durabil și protecția mediului</w:t>
      </w:r>
    </w:p>
    <w:p w:rsidR="008C00CE" w:rsidRDefault="008C00CE" w:rsidP="00D1681F">
      <w:pPr>
        <w:pStyle w:val="ListParagraph"/>
        <w:numPr>
          <w:ilvl w:val="0"/>
          <w:numId w:val="47"/>
        </w:numPr>
        <w:spacing w:line="276" w:lineRule="auto"/>
        <w:jc w:val="left"/>
      </w:pPr>
      <w:r>
        <w:t>Creșterea atractivității teritoriului Câmpia Transilvaniei</w:t>
      </w:r>
    </w:p>
    <w:p w:rsidR="00FB3D92" w:rsidRDefault="008C00CE" w:rsidP="00D1681F">
      <w:pPr>
        <w:pStyle w:val="ListParagraph"/>
        <w:numPr>
          <w:ilvl w:val="0"/>
          <w:numId w:val="47"/>
        </w:numPr>
        <w:spacing w:line="276" w:lineRule="auto"/>
        <w:jc w:val="left"/>
      </w:pPr>
      <w:r>
        <w:t>Activarea vieții  socio-culturale GAL Câmpia Transilvaniei</w:t>
      </w:r>
      <w:r>
        <w:tab/>
      </w:r>
      <w:r w:rsidR="007F34C1">
        <w:tab/>
      </w:r>
      <w:r w:rsidR="007F34C1">
        <w:tab/>
      </w:r>
      <w:r w:rsidR="007F34C1">
        <w:tab/>
      </w:r>
      <w:r w:rsidR="007F34C1">
        <w:tab/>
      </w:r>
    </w:p>
    <w:p w:rsidR="008C00CE" w:rsidRDefault="008C00CE" w:rsidP="008C00CE">
      <w:pPr>
        <w:spacing w:after="0" w:line="276" w:lineRule="auto"/>
        <w:ind w:firstLine="360"/>
      </w:pPr>
      <w:r>
        <w:t>Măsura contribuie la toate obiectivele transversale ale Reg. (UE)  1305/2013,  respectiv  mediu  și  climă,  inovare,  prin această măsură existând posibilitatea de a realiza proiecte prin care să fie utilizate resurse regenerabile de producere a energiei și care au integrate activități de conștientizare a populației în ceea ce privește protecția mediului, activități de  participare  a  locuitorilor  la  acțiuni  de  reducere  și prevenire a schimbărilor climatice. Răspunzând unor lipsuri și necesități reale din teritoriul GAL Câmpia Transilvaniei, măsura în sine este una inovativă.</w:t>
      </w:r>
    </w:p>
    <w:p w:rsidR="008C00CE" w:rsidRDefault="008C00CE" w:rsidP="00052961">
      <w:pPr>
        <w:spacing w:after="0"/>
        <w:ind w:firstLine="360"/>
      </w:pPr>
    </w:p>
    <w:p w:rsidR="00BA79DD" w:rsidRPr="00695F78" w:rsidRDefault="00BA79DD" w:rsidP="00BA79DD">
      <w:pPr>
        <w:pStyle w:val="Subtitle"/>
        <w:numPr>
          <w:ilvl w:val="1"/>
          <w:numId w:val="2"/>
        </w:numPr>
      </w:pPr>
      <w:bookmarkStart w:id="7" w:name="_Toc480795435"/>
      <w:r>
        <w:t>Contribuția publică totală a măsurii</w:t>
      </w:r>
      <w:bookmarkEnd w:id="7"/>
    </w:p>
    <w:p w:rsidR="00BA79DD" w:rsidRPr="00EE473E" w:rsidRDefault="00BA79DD" w:rsidP="00BA79DD">
      <w:pPr>
        <w:spacing w:line="276" w:lineRule="auto"/>
        <w:ind w:firstLine="360"/>
        <w:jc w:val="left"/>
        <w:rPr>
          <w:spacing w:val="-4"/>
        </w:rPr>
      </w:pPr>
      <w:r w:rsidRPr="00E80992">
        <w:rPr>
          <w:spacing w:val="-4"/>
        </w:rPr>
        <w:t xml:space="preserve">Cheltuiala publică totală pentru Măsura </w:t>
      </w:r>
      <w:r w:rsidR="00DD3D4A">
        <w:rPr>
          <w:spacing w:val="-4"/>
        </w:rPr>
        <w:t>1/6B</w:t>
      </w:r>
      <w:r w:rsidRPr="00E80992">
        <w:rPr>
          <w:spacing w:val="-4"/>
        </w:rPr>
        <w:t>-</w:t>
      </w:r>
      <w:r w:rsidR="00DD3D4A">
        <w:rPr>
          <w:spacing w:val="-4"/>
        </w:rPr>
        <w:t>Valorificarea patrimoniului natural și cultural</w:t>
      </w:r>
      <w:r w:rsidR="00CE182A">
        <w:rPr>
          <w:spacing w:val="-4"/>
        </w:rPr>
        <w:t xml:space="preserve"> </w:t>
      </w:r>
      <w:r w:rsidRPr="00E80992">
        <w:rPr>
          <w:spacing w:val="-4"/>
        </w:rPr>
        <w:t xml:space="preserve">este de </w:t>
      </w:r>
      <w:bookmarkStart w:id="8" w:name="_Hlk423462"/>
      <w:r w:rsidR="00EE473E">
        <w:rPr>
          <w:spacing w:val="-4"/>
        </w:rPr>
        <w:t>704.060</w:t>
      </w:r>
      <w:r w:rsidR="00591A25">
        <w:rPr>
          <w:b/>
          <w:spacing w:val="-4"/>
        </w:rPr>
        <w:t xml:space="preserve"> </w:t>
      </w:r>
      <w:r w:rsidR="00591A25" w:rsidRPr="00EE473E">
        <w:rPr>
          <w:spacing w:val="-4"/>
        </w:rPr>
        <w:t>euro</w:t>
      </w:r>
      <w:r w:rsidR="00EE473E" w:rsidRPr="00EE473E">
        <w:rPr>
          <w:spacing w:val="-4"/>
        </w:rPr>
        <w:t xml:space="preserve">. </w:t>
      </w:r>
      <w:r w:rsidR="00EE473E" w:rsidRPr="00EE473E">
        <w:rPr>
          <w:spacing w:val="-4"/>
        </w:rPr>
        <w:t>Fondul disponibil pentru această sesiune:   163.964 euro</w:t>
      </w:r>
    </w:p>
    <w:p w:rsidR="00BA79DD" w:rsidRDefault="00BA79DD" w:rsidP="00BA79DD">
      <w:pPr>
        <w:pStyle w:val="Subtitle"/>
        <w:numPr>
          <w:ilvl w:val="1"/>
          <w:numId w:val="2"/>
        </w:numPr>
      </w:pPr>
      <w:bookmarkStart w:id="9" w:name="_Toc480795436"/>
      <w:bookmarkEnd w:id="8"/>
      <w:r>
        <w:t>Tipul sprijinului</w:t>
      </w:r>
      <w:bookmarkEnd w:id="9"/>
    </w:p>
    <w:p w:rsidR="00BA79DD" w:rsidRDefault="00BA79DD" w:rsidP="00D1681F">
      <w:pPr>
        <w:pStyle w:val="ListParagraph"/>
        <w:numPr>
          <w:ilvl w:val="0"/>
          <w:numId w:val="3"/>
        </w:numPr>
        <w:ind w:left="142" w:hanging="142"/>
      </w:pPr>
      <w:r>
        <w:t>Rambursarea costurilor eligibile suportate şi plătite efectiv de solicitant.</w:t>
      </w:r>
    </w:p>
    <w:p w:rsidR="00BA79DD" w:rsidRDefault="00BA79DD" w:rsidP="00D1681F">
      <w:pPr>
        <w:pStyle w:val="ListParagraph"/>
        <w:numPr>
          <w:ilvl w:val="0"/>
          <w:numId w:val="3"/>
        </w:numPr>
        <w:ind w:left="142" w:hanging="142"/>
      </w:pPr>
      <w:r>
        <w:t>Plăţi în avans, cu condiţia constituirii unei garanţii echivalente corespunzătoare procentului de 100% din valoarea avansului, în conformitate</w:t>
      </w:r>
      <w:r w:rsidR="00032285">
        <w:t xml:space="preserve"> cu art.45(4) şi art.63 ale Reg </w:t>
      </w:r>
      <w:r>
        <w:t>(UE) nr. 1305/2013.</w:t>
      </w:r>
    </w:p>
    <w:p w:rsidR="00BA79DD" w:rsidRDefault="00BA79DD" w:rsidP="00BA79DD">
      <w:pPr>
        <w:pStyle w:val="Subtitle"/>
        <w:numPr>
          <w:ilvl w:val="1"/>
          <w:numId w:val="2"/>
        </w:numPr>
      </w:pPr>
      <w:bookmarkStart w:id="10" w:name="_Toc480795437"/>
      <w:r>
        <w:t>Sume aplicabile și rata sprijinului</w:t>
      </w:r>
      <w:bookmarkEnd w:id="10"/>
    </w:p>
    <w:p w:rsidR="00B75E7E" w:rsidRDefault="00B75E7E" w:rsidP="00B75E7E">
      <w:pPr>
        <w:spacing w:after="0"/>
      </w:pPr>
      <w:bookmarkStart w:id="11" w:name="_Hlk482276691"/>
      <w:r>
        <w:t>Intensitatea sprijinului:</w:t>
      </w:r>
    </w:p>
    <w:p w:rsidR="00B75E7E" w:rsidRDefault="00B75E7E" w:rsidP="00B75E7E">
      <w:pPr>
        <w:spacing w:after="0" w:line="360" w:lineRule="auto"/>
      </w:pPr>
      <w:r>
        <w:t>-</w:t>
      </w:r>
      <w:r>
        <w:tab/>
        <w:t xml:space="preserve">pentru operațiunile generatoare de venit: până la 90%; </w:t>
      </w:r>
    </w:p>
    <w:p w:rsidR="00B75E7E" w:rsidRDefault="00B75E7E" w:rsidP="00B75E7E">
      <w:pPr>
        <w:spacing w:after="0" w:line="360" w:lineRule="auto"/>
      </w:pPr>
      <w:r>
        <w:t>-</w:t>
      </w:r>
      <w:r>
        <w:tab/>
        <w:t xml:space="preserve">pentru operațiunile generatoare de venit cu utilitate publică – până la 100%; </w:t>
      </w:r>
    </w:p>
    <w:p w:rsidR="00B75E7E" w:rsidRDefault="00B75E7E" w:rsidP="00B75E7E">
      <w:pPr>
        <w:spacing w:after="0" w:line="360" w:lineRule="auto"/>
      </w:pPr>
      <w:r>
        <w:t>-</w:t>
      </w:r>
      <w:r>
        <w:tab/>
        <w:t xml:space="preserve">pentru operațiunile negeneratoare de venit: până la 100%. </w:t>
      </w:r>
    </w:p>
    <w:p w:rsidR="00B75E7E" w:rsidRDefault="00B75E7E" w:rsidP="00B75E7E">
      <w:pPr>
        <w:rPr>
          <w:b/>
        </w:rPr>
      </w:pPr>
      <w:r>
        <w:t xml:space="preserve">Sumele aplicabile sunt de </w:t>
      </w:r>
      <w:r w:rsidRPr="00B75E7E">
        <w:rPr>
          <w:b/>
        </w:rPr>
        <w:t>minim 5.000 EURO</w:t>
      </w:r>
      <w:r>
        <w:t xml:space="preserve"> și </w:t>
      </w:r>
      <w:r w:rsidRPr="00B75E7E">
        <w:rPr>
          <w:b/>
        </w:rPr>
        <w:t xml:space="preserve">maxim </w:t>
      </w:r>
      <w:r w:rsidR="00235394">
        <w:rPr>
          <w:b/>
        </w:rPr>
        <w:t>5</w:t>
      </w:r>
      <w:r w:rsidRPr="00B75E7E">
        <w:rPr>
          <w:b/>
        </w:rPr>
        <w:t>0.000 EURO.</w:t>
      </w:r>
    </w:p>
    <w:p w:rsidR="000B6B39" w:rsidRDefault="000B6B39" w:rsidP="000B6B39">
      <w:pPr>
        <w:pStyle w:val="Subtitle"/>
        <w:numPr>
          <w:ilvl w:val="1"/>
          <w:numId w:val="2"/>
        </w:numPr>
      </w:pPr>
      <w:bookmarkStart w:id="12" w:name="_Toc480795438"/>
      <w:bookmarkEnd w:id="11"/>
      <w:r>
        <w:t>Legislația națională și europeană aplicabilă măsurii</w:t>
      </w:r>
      <w:bookmarkEnd w:id="12"/>
    </w:p>
    <w:p w:rsidR="00883C4B" w:rsidRPr="00883C4B" w:rsidRDefault="00883C4B" w:rsidP="00883C4B">
      <w:pPr>
        <w:spacing w:after="0"/>
        <w:rPr>
          <w:b/>
        </w:rPr>
      </w:pPr>
      <w:r w:rsidRPr="00883C4B">
        <w:rPr>
          <w:b/>
        </w:rPr>
        <w:t>Legislația UE</w:t>
      </w:r>
    </w:p>
    <w:p w:rsidR="000226CE" w:rsidRPr="00C27E24" w:rsidRDefault="000226CE" w:rsidP="00D1681F">
      <w:pPr>
        <w:pStyle w:val="ListParagraph"/>
        <w:numPr>
          <w:ilvl w:val="0"/>
          <w:numId w:val="48"/>
        </w:numPr>
        <w:spacing w:after="0"/>
      </w:pPr>
      <w:r w:rsidRPr="00C27E24">
        <w:t xml:space="preserve">Directiva 2000/60/CE a Parlamentului European şi a Consiliului din 23 octombrie 2000; </w:t>
      </w:r>
    </w:p>
    <w:p w:rsidR="000226CE" w:rsidRPr="00C27E24" w:rsidRDefault="000226CE" w:rsidP="00D1681F">
      <w:pPr>
        <w:pStyle w:val="ListParagraph"/>
        <w:numPr>
          <w:ilvl w:val="0"/>
          <w:numId w:val="48"/>
        </w:numPr>
        <w:spacing w:after="0"/>
      </w:pPr>
      <w:r w:rsidRPr="00C27E24">
        <w:t xml:space="preserve">Reg. (UE) nr.1407/2013 privind aplicarea art.107 și 108 din Tratatul privind funcționarea; </w:t>
      </w:r>
    </w:p>
    <w:p w:rsidR="000226CE" w:rsidRPr="00C27E24" w:rsidRDefault="000226CE" w:rsidP="00D1681F">
      <w:pPr>
        <w:pStyle w:val="ListParagraph"/>
        <w:numPr>
          <w:ilvl w:val="0"/>
          <w:numId w:val="48"/>
        </w:numPr>
        <w:spacing w:after="0"/>
      </w:pPr>
      <w:r w:rsidRPr="00C27E24">
        <w:lastRenderedPageBreak/>
        <w:t xml:space="preserve">Uniunii Europene referitor la ajutoarele de minimis; </w:t>
      </w:r>
    </w:p>
    <w:p w:rsidR="000226CE" w:rsidRPr="00C27E24" w:rsidRDefault="000226CE" w:rsidP="00D1681F">
      <w:pPr>
        <w:pStyle w:val="ListParagraph"/>
        <w:numPr>
          <w:ilvl w:val="0"/>
          <w:numId w:val="48"/>
        </w:numPr>
        <w:spacing w:after="0"/>
      </w:pPr>
      <w:r w:rsidRPr="00C27E24">
        <w:t xml:space="preserve">Reg.(UE)1303/2013, Reg.(UE)1305/2013, Reg.(UE)nr.807/2014, Reg. de implementare (UE)808/2014; </w:t>
      </w:r>
    </w:p>
    <w:p w:rsidR="000226CE" w:rsidRPr="00C27E24" w:rsidRDefault="000226CE" w:rsidP="00D1681F">
      <w:pPr>
        <w:pStyle w:val="ListParagraph"/>
        <w:numPr>
          <w:ilvl w:val="0"/>
          <w:numId w:val="48"/>
        </w:numPr>
        <w:spacing w:after="0"/>
      </w:pPr>
      <w:r w:rsidRPr="00C27E24">
        <w:t xml:space="preserve">Reg. (UE) nr.480/2014 de completare a R (UE) nr.1303/2013; </w:t>
      </w:r>
    </w:p>
    <w:p w:rsidR="000226CE" w:rsidRPr="00C27E24" w:rsidRDefault="000226CE" w:rsidP="00D1681F">
      <w:pPr>
        <w:pStyle w:val="ListParagraph"/>
        <w:numPr>
          <w:ilvl w:val="0"/>
          <w:numId w:val="48"/>
        </w:numPr>
        <w:spacing w:after="0"/>
      </w:pPr>
      <w:r w:rsidRPr="00C27E24">
        <w:t>Directiva Consiliului Europei 92/43 CEE referitoare la co</w:t>
      </w:r>
      <w:r w:rsidR="00C27E24">
        <w:t xml:space="preserve">nservarea habitatelor naturale  </w:t>
      </w:r>
      <w:r w:rsidRPr="00C27E24">
        <w:t xml:space="preserve">și a florei si faunei sălbatice adoptata la 21 mai 1992; </w:t>
      </w:r>
    </w:p>
    <w:p w:rsidR="000226CE" w:rsidRPr="00C27E24" w:rsidRDefault="000226CE" w:rsidP="00D1681F">
      <w:pPr>
        <w:pStyle w:val="ListParagraph"/>
        <w:numPr>
          <w:ilvl w:val="0"/>
          <w:numId w:val="48"/>
        </w:numPr>
        <w:spacing w:after="0"/>
      </w:pPr>
      <w:r w:rsidRPr="00C27E24">
        <w:t>Directiva 2009/147/CE a Parlamentului European şi a Con</w:t>
      </w:r>
      <w:r w:rsidR="00C27E24">
        <w:t xml:space="preserve">siliului din 30 noiembrie 2009  </w:t>
      </w:r>
      <w:r w:rsidRPr="00C27E24">
        <w:t>privind conservarea păsărilor sălbatice.</w:t>
      </w:r>
    </w:p>
    <w:p w:rsidR="00883C4B" w:rsidRPr="00883C4B" w:rsidRDefault="00883C4B" w:rsidP="00EA008F">
      <w:pPr>
        <w:spacing w:after="0"/>
        <w:rPr>
          <w:b/>
        </w:rPr>
      </w:pPr>
      <w:r w:rsidRPr="00883C4B">
        <w:rPr>
          <w:b/>
        </w:rPr>
        <w:t>Legislația națională</w:t>
      </w:r>
    </w:p>
    <w:p w:rsidR="00C27E24" w:rsidRPr="001C1D8A" w:rsidRDefault="00C27E24" w:rsidP="001C1D8A">
      <w:pPr>
        <w:pStyle w:val="ListParagraph"/>
        <w:numPr>
          <w:ilvl w:val="0"/>
          <w:numId w:val="49"/>
        </w:numPr>
        <w:spacing w:after="0"/>
        <w:ind w:left="426" w:hanging="284"/>
        <w:rPr>
          <w:spacing w:val="-6"/>
        </w:rPr>
      </w:pPr>
      <w:r w:rsidRPr="001C1D8A">
        <w:rPr>
          <w:spacing w:val="-6"/>
        </w:rPr>
        <w:t xml:space="preserve">Legea nr. 215/2001 a administrației publice locale - republicată, cu modificările și completările ulterioare; </w:t>
      </w:r>
    </w:p>
    <w:p w:rsidR="00C27E24" w:rsidRDefault="00C27E24" w:rsidP="001C1D8A">
      <w:pPr>
        <w:pStyle w:val="ListParagraph"/>
        <w:numPr>
          <w:ilvl w:val="0"/>
          <w:numId w:val="49"/>
        </w:numPr>
        <w:spacing w:after="0"/>
        <w:ind w:left="426" w:hanging="284"/>
      </w:pPr>
      <w:r>
        <w:t xml:space="preserve">Legea nr. 422/2001 privind protejarea monumentelor istorice, cu modificările și completările ulterioare; </w:t>
      </w:r>
    </w:p>
    <w:p w:rsidR="00C27E24" w:rsidRDefault="00C27E24" w:rsidP="001C1D8A">
      <w:pPr>
        <w:pStyle w:val="ListParagraph"/>
        <w:numPr>
          <w:ilvl w:val="0"/>
          <w:numId w:val="49"/>
        </w:numPr>
        <w:spacing w:after="0"/>
        <w:ind w:left="426" w:hanging="284"/>
      </w:pPr>
      <w:r>
        <w:t xml:space="preserve">Legea nr. 489/2006 privind libertatea religiei și regimul general al cultelor – republicată, cu modificările și completările ulterioare; </w:t>
      </w:r>
    </w:p>
    <w:p w:rsidR="00C27E24" w:rsidRDefault="00C27E24" w:rsidP="001C1D8A">
      <w:pPr>
        <w:pStyle w:val="ListParagraph"/>
        <w:numPr>
          <w:ilvl w:val="0"/>
          <w:numId w:val="49"/>
        </w:numPr>
        <w:spacing w:after="0"/>
        <w:ind w:left="426" w:hanging="284"/>
      </w:pPr>
      <w:r>
        <w:t xml:space="preserve">Ordonanța nr. 19 din 31 ianuarie 2007 privind protejarea patrimoniului cultural imaterial; </w:t>
      </w:r>
    </w:p>
    <w:p w:rsidR="00C27E24" w:rsidRPr="001C1D8A" w:rsidRDefault="001C1D8A" w:rsidP="001C1D8A">
      <w:pPr>
        <w:pStyle w:val="ListParagraph"/>
        <w:numPr>
          <w:ilvl w:val="0"/>
          <w:numId w:val="49"/>
        </w:numPr>
        <w:spacing w:after="0"/>
        <w:ind w:left="426" w:hanging="284"/>
        <w:rPr>
          <w:spacing w:val="-4"/>
        </w:rPr>
      </w:pPr>
      <w:r>
        <w:rPr>
          <w:spacing w:val="-4"/>
        </w:rPr>
        <w:t>HG</w:t>
      </w:r>
      <w:r w:rsidR="00C27E24" w:rsidRPr="001C1D8A">
        <w:rPr>
          <w:spacing w:val="-4"/>
        </w:rPr>
        <w:t xml:space="preserve"> nr. 26/2000 cu privire la asociații și fundații, cu modificările și completările ulterioare; </w:t>
      </w:r>
    </w:p>
    <w:p w:rsidR="00C27E24" w:rsidRDefault="00C27E24" w:rsidP="001C1D8A">
      <w:pPr>
        <w:pStyle w:val="ListParagraph"/>
        <w:numPr>
          <w:ilvl w:val="0"/>
          <w:numId w:val="49"/>
        </w:numPr>
        <w:spacing w:after="0"/>
        <w:ind w:left="426" w:hanging="284"/>
      </w:pPr>
      <w:r>
        <w:t xml:space="preserve">OUG. nr.34/2006 privind atribuirea contractelor de achiziţie publică, a contractelor de concesiune de lucrări publice şi a contractelor de concesiune de servicii cu modificările și completările ulterioare; </w:t>
      </w:r>
    </w:p>
    <w:p w:rsidR="00C27E24" w:rsidRDefault="00C27E24" w:rsidP="001C1D8A">
      <w:pPr>
        <w:pStyle w:val="ListParagraph"/>
        <w:numPr>
          <w:ilvl w:val="0"/>
          <w:numId w:val="49"/>
        </w:numPr>
        <w:spacing w:after="0"/>
        <w:ind w:left="426" w:hanging="284"/>
      </w:pPr>
      <w:r>
        <w:t xml:space="preserve">HG nr.925/2006 pentru aprobarea normelor de aplicare a prevederilor referitoare la atribuirea contractelor de achiziţie publică din OUG nr.34/2006 privind atribuirea contractelor de achiziţie publică, a contractelor de concesiune de lucrări publice şi a contractelor de concesiune de servicii; </w:t>
      </w:r>
    </w:p>
    <w:p w:rsidR="00C27E24" w:rsidRDefault="00C27E24" w:rsidP="001C1D8A">
      <w:pPr>
        <w:pStyle w:val="ListParagraph"/>
        <w:numPr>
          <w:ilvl w:val="0"/>
          <w:numId w:val="49"/>
        </w:numPr>
        <w:spacing w:after="0"/>
        <w:ind w:left="426" w:hanging="284"/>
      </w:pPr>
      <w:r>
        <w:t xml:space="preserve">Ordonanţa de Guvern (OG) Nr.8 din 23 ianuarie 2013 pentru modificarea şi completarea Legii nr.571/2003 privind Codul fiscal şi reglementarea unor măsuri financiar-fiscale </w:t>
      </w:r>
    </w:p>
    <w:p w:rsidR="00C27E24" w:rsidRDefault="00C27E24" w:rsidP="001C1D8A">
      <w:pPr>
        <w:pStyle w:val="ListParagraph"/>
        <w:numPr>
          <w:ilvl w:val="0"/>
          <w:numId w:val="49"/>
        </w:numPr>
        <w:spacing w:after="0"/>
        <w:ind w:left="426" w:hanging="284"/>
      </w:pPr>
      <w:r>
        <w:t xml:space="preserve">Alte acte normative aplicabile în domeniul fiscal; </w:t>
      </w:r>
    </w:p>
    <w:p w:rsidR="00C27E24" w:rsidRDefault="00C27E24" w:rsidP="001C1D8A">
      <w:pPr>
        <w:pStyle w:val="ListParagraph"/>
        <w:numPr>
          <w:ilvl w:val="0"/>
          <w:numId w:val="49"/>
        </w:numPr>
        <w:spacing w:after="0"/>
        <w:ind w:left="426" w:hanging="284"/>
      </w:pPr>
      <w:r>
        <w:t xml:space="preserve">OUG nr.195/2005 din 22 decembrie 2005 privind protecţia mediului; </w:t>
      </w:r>
    </w:p>
    <w:p w:rsidR="00354B47" w:rsidRDefault="00C27E24" w:rsidP="001C1D8A">
      <w:pPr>
        <w:pStyle w:val="ListParagraph"/>
        <w:numPr>
          <w:ilvl w:val="0"/>
          <w:numId w:val="49"/>
        </w:numPr>
        <w:spacing w:after="0"/>
        <w:ind w:left="426" w:hanging="284"/>
      </w:pPr>
      <w:r>
        <w:t>Lege Nr. 265 din 29 iunie 2006 pentru aprobarea Ordonanței de urgență a Guvernului nr. 195/2005 privind protecţia mediului.</w:t>
      </w:r>
    </w:p>
    <w:p w:rsidR="00EA673B" w:rsidRDefault="001C1D8A" w:rsidP="001C1D8A">
      <w:pPr>
        <w:pStyle w:val="ListParagraph"/>
        <w:numPr>
          <w:ilvl w:val="0"/>
          <w:numId w:val="49"/>
        </w:numPr>
        <w:spacing w:after="0"/>
        <w:ind w:left="426" w:hanging="284"/>
      </w:pPr>
      <w:r>
        <w:t>HG 226/2015  privind stabilirea cadrului general de implementare a măsurilor programului naţional de dezvoltare rurală cofinanţate din Fondul European Agricol pentru Dezvoltare Rurală şi de la bugetul de stat.</w:t>
      </w:r>
    </w:p>
    <w:p w:rsidR="000B6B39" w:rsidRDefault="000B6B39" w:rsidP="000B6B39">
      <w:pPr>
        <w:pStyle w:val="Subtitle"/>
        <w:numPr>
          <w:ilvl w:val="1"/>
          <w:numId w:val="2"/>
        </w:numPr>
      </w:pPr>
      <w:bookmarkStart w:id="13" w:name="_Toc480795439"/>
      <w:r>
        <w:t>Aria de aplicabilitate a măsurii</w:t>
      </w:r>
      <w:bookmarkEnd w:id="13"/>
    </w:p>
    <w:p w:rsidR="00E32692" w:rsidRDefault="00883C4B" w:rsidP="00C27E24">
      <w:pPr>
        <w:spacing w:after="0"/>
        <w:rPr>
          <w:b/>
        </w:rPr>
      </w:pPr>
      <w:r>
        <w:t xml:space="preserve">Aria de aplicabilitate a </w:t>
      </w:r>
      <w:r w:rsidRPr="00883C4B">
        <w:rPr>
          <w:b/>
          <w:i/>
        </w:rPr>
        <w:t>Măsura M</w:t>
      </w:r>
      <w:r w:rsidR="00DD3D4A">
        <w:rPr>
          <w:b/>
          <w:i/>
        </w:rPr>
        <w:t>1/6B</w:t>
      </w:r>
      <w:r w:rsidRPr="00883C4B">
        <w:rPr>
          <w:i/>
        </w:rPr>
        <w:t>– ”</w:t>
      </w:r>
      <w:r w:rsidR="00DD3D4A">
        <w:rPr>
          <w:i/>
        </w:rPr>
        <w:t xml:space="preserve">Valorificarea patrimoniului natural și cultural </w:t>
      </w:r>
      <w:r w:rsidRPr="00883C4B">
        <w:rPr>
          <w:i/>
        </w:rPr>
        <w:t>”</w:t>
      </w:r>
      <w:r w:rsidR="00EA008F">
        <w:t xml:space="preserve"> este teritoriul acoperit de </w:t>
      </w:r>
      <w:r>
        <w:t>Asociația GAL Câmpia Transilvaniei și cuprinde u</w:t>
      </w:r>
      <w:r w:rsidR="00C27E24">
        <w:t>r</w:t>
      </w:r>
      <w:r>
        <w:t xml:space="preserve">mătoarele UAT-uri: </w:t>
      </w:r>
      <w:r w:rsidRPr="00883C4B">
        <w:rPr>
          <w:b/>
        </w:rPr>
        <w:t>Buza, Căianu, Cătina, Cămărașu, Cojocna, Fizeșu Gherlii, Geaca, Mica, Mociu, Palatca, Sânmartin, Suatu, Țaga, Unguraș.</w:t>
      </w: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rPr>
          <w:b/>
        </w:rPr>
      </w:pPr>
    </w:p>
    <w:p w:rsidR="00235394" w:rsidRDefault="00235394" w:rsidP="00C27E24">
      <w:pPr>
        <w:spacing w:after="0"/>
      </w:pPr>
    </w:p>
    <w:p w:rsidR="002F4872" w:rsidRDefault="002F4872" w:rsidP="002F4872">
      <w:pPr>
        <w:pStyle w:val="Title"/>
      </w:pPr>
      <w:bookmarkStart w:id="14" w:name="_Toc480795440"/>
      <w:r>
        <w:t>CAPITOLUL 3: DEPUNEREA PROIECTELOR</w:t>
      </w:r>
      <w:bookmarkEnd w:id="14"/>
    </w:p>
    <w:p w:rsidR="002F4872" w:rsidRDefault="002F4872" w:rsidP="002F4872"/>
    <w:p w:rsidR="009B5B49" w:rsidRPr="009B5B49" w:rsidRDefault="009B5B49" w:rsidP="002F4872">
      <w:pPr>
        <w:rPr>
          <w:b/>
          <w:u w:val="single"/>
        </w:rPr>
      </w:pPr>
      <w:r w:rsidRPr="009B5B49">
        <w:rPr>
          <w:b/>
          <w:u w:val="single"/>
        </w:rPr>
        <w:t>Locul de depunere al proiectelor</w:t>
      </w:r>
    </w:p>
    <w:p w:rsidR="009B5B49" w:rsidRDefault="009B5B49" w:rsidP="00E418CC">
      <w:pPr>
        <w:ind w:firstLine="720"/>
      </w:pPr>
      <w:r w:rsidRPr="009B5B49">
        <w:t>Dosarul Cererii de Finanțare conţine Cererea de Finanțare însoţită de anexele tehnice și administrative conform listei documentelor</w:t>
      </w:r>
      <w:r>
        <w:t>. Acesta se depune la biroul GAL Câmpia Transilvaniei: localitatea Ghirișu-Român, nr. 75, comuna Mociu, județul Cluj.</w:t>
      </w:r>
    </w:p>
    <w:p w:rsidR="009B5B49" w:rsidRPr="009B5B49" w:rsidRDefault="009B5B49" w:rsidP="002F4872">
      <w:pPr>
        <w:rPr>
          <w:b/>
          <w:u w:val="single"/>
        </w:rPr>
      </w:pPr>
      <w:r w:rsidRPr="009B5B49">
        <w:rPr>
          <w:b/>
          <w:u w:val="single"/>
        </w:rPr>
        <w:t>Perioada de depunere a proiectelor</w:t>
      </w:r>
    </w:p>
    <w:p w:rsidR="009B5B49" w:rsidRDefault="006C13AC" w:rsidP="00E418CC">
      <w:pPr>
        <w:ind w:firstLine="720"/>
      </w:pPr>
      <w:r>
        <w:t>Asociația GAL Câmpia Transilvaniei va elabora un Calendar estimativ anual al lansării măsurilor prevăzute în SDL, pentru fiecare an calendaristic. Pentru asigurarea transparenței, acesta va fi postat pe pagina web a GAL</w:t>
      </w:r>
      <w:r w:rsidR="005C331D" w:rsidRPr="005C331D">
        <w:t xml:space="preserve"> și afișat, cel puțin, la sediile primăriilor partenere GAL.</w:t>
      </w:r>
    </w:p>
    <w:p w:rsidR="005C331D" w:rsidRDefault="005C331D" w:rsidP="00E418CC">
      <w:pPr>
        <w:ind w:firstLine="720"/>
      </w:pPr>
      <w:r>
        <w:t xml:space="preserve">Perioada de depunere a proiectelor este </w:t>
      </w:r>
      <w:r w:rsidR="00165B9C">
        <w:t>2</w:t>
      </w:r>
      <w:r w:rsidR="00EE473E">
        <w:t>6</w:t>
      </w:r>
      <w:r w:rsidR="00BE37C0">
        <w:t>.</w:t>
      </w:r>
      <w:r w:rsidR="00EE473E">
        <w:t>0</w:t>
      </w:r>
      <w:r w:rsidR="00165B9C">
        <w:t>2</w:t>
      </w:r>
      <w:r w:rsidR="00BE37C0">
        <w:t>.201</w:t>
      </w:r>
      <w:r w:rsidR="00EE473E">
        <w:t>9</w:t>
      </w:r>
      <w:r w:rsidR="00BE37C0">
        <w:t xml:space="preserve"> – </w:t>
      </w:r>
      <w:r w:rsidR="00EE473E">
        <w:t>26</w:t>
      </w:r>
      <w:r w:rsidR="00BE37C0">
        <w:t>.</w:t>
      </w:r>
      <w:r w:rsidR="00881329">
        <w:t>0</w:t>
      </w:r>
      <w:r w:rsidR="00EE473E">
        <w:t>3</w:t>
      </w:r>
      <w:bookmarkStart w:id="15" w:name="_GoBack"/>
      <w:bookmarkEnd w:id="15"/>
      <w:r w:rsidR="00BE37C0">
        <w:t>.201</w:t>
      </w:r>
      <w:r w:rsidR="00165B9C">
        <w:t>9</w:t>
      </w:r>
      <w:r w:rsidR="00BE37C0">
        <w:t>.</w:t>
      </w:r>
    </w:p>
    <w:p w:rsidR="00255B82" w:rsidRPr="002826A7" w:rsidRDefault="00255B82" w:rsidP="00255B82">
      <w:pPr>
        <w:ind w:firstLine="720"/>
      </w:pPr>
      <w:bookmarkStart w:id="16" w:name="_Hlk483991861"/>
      <w:r>
        <w:t>I</w:t>
      </w:r>
      <w:r w:rsidRPr="00C54C41">
        <w:t>ntervalul orar</w:t>
      </w:r>
      <w:r>
        <w:t xml:space="preserve"> de depunere al proiectelor este luni-vineri, orele 9</w:t>
      </w:r>
      <w:r>
        <w:rPr>
          <w:vertAlign w:val="superscript"/>
        </w:rPr>
        <w:t>00</w:t>
      </w:r>
      <w:r>
        <w:t>-14</w:t>
      </w:r>
      <w:r>
        <w:rPr>
          <w:vertAlign w:val="superscript"/>
        </w:rPr>
        <w:t>00</w:t>
      </w:r>
      <w:r>
        <w:t>.</w:t>
      </w:r>
    </w:p>
    <w:bookmarkEnd w:id="16"/>
    <w:p w:rsidR="009B5B49" w:rsidRPr="009B5B49" w:rsidRDefault="009B5B49" w:rsidP="002F4872">
      <w:pPr>
        <w:rPr>
          <w:b/>
          <w:u w:val="single"/>
        </w:rPr>
      </w:pPr>
      <w:r w:rsidRPr="009B5B49">
        <w:rPr>
          <w:b/>
          <w:u w:val="single"/>
        </w:rPr>
        <w:t>Alocarea pe sesiune</w:t>
      </w:r>
    </w:p>
    <w:p w:rsidR="009B5B49" w:rsidRDefault="00E418CC" w:rsidP="002F4872">
      <w:r>
        <w:rPr>
          <w:noProof/>
          <w:lang w:val="en-US"/>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90805</wp:posOffset>
                </wp:positionV>
                <wp:extent cx="1181100" cy="409575"/>
                <wp:effectExtent l="0" t="0" r="19050" b="28575"/>
                <wp:wrapNone/>
                <wp:docPr id="2" name="Casetă text 2"/>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62680" w:rsidRPr="00E418CC" w:rsidRDefault="00462680">
                            <w:pPr>
                              <w:rPr>
                                <w:b/>
                              </w:rPr>
                            </w:pPr>
                            <w:r>
                              <w:rPr>
                                <w:b/>
                              </w:rPr>
                              <w:t>1</w:t>
                            </w:r>
                            <w:r w:rsidR="00165B9C">
                              <w:rPr>
                                <w:b/>
                              </w:rPr>
                              <w:t>6</w:t>
                            </w:r>
                            <w:r>
                              <w:rPr>
                                <w:b/>
                              </w:rPr>
                              <w:t>3</w:t>
                            </w:r>
                            <w:r w:rsidRPr="00881329">
                              <w:rPr>
                                <w:b/>
                              </w:rPr>
                              <w:t>.</w:t>
                            </w:r>
                            <w:r w:rsidR="00165B9C">
                              <w:rPr>
                                <w:b/>
                              </w:rPr>
                              <w:t>964</w:t>
                            </w:r>
                            <w:r w:rsidRPr="00881329">
                              <w:rPr>
                                <w:b/>
                              </w:rPr>
                              <w:t xml:space="preserve"> </w:t>
                            </w:r>
                            <w:r w:rsidRPr="00E418CC">
                              <w:rPr>
                                <w:b/>
                              </w:rPr>
                              <w:t>euro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75pt;margin-top:7.15pt;width:93pt;height:32.2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" fillcolor="white [3201]" strokecolor="#4f81bd [3204]" strokeweight="2pt">
                <v:textbox>
                  <w:txbxContent>
                    <w:p w:rsidR="00462680" w:rsidRPr="00E418CC" w:rsidRDefault="00462680">
                      <w:pPr>
                        <w:rPr>
                          <w:b/>
                        </w:rPr>
                      </w:pPr>
                      <w:r>
                        <w:rPr>
                          <w:b/>
                        </w:rPr>
                        <w:t>1</w:t>
                      </w:r>
                      <w:r w:rsidR="00165B9C">
                        <w:rPr>
                          <w:b/>
                        </w:rPr>
                        <w:t>6</w:t>
                      </w:r>
                      <w:r>
                        <w:rPr>
                          <w:b/>
                        </w:rPr>
                        <w:t>3</w:t>
                      </w:r>
                      <w:r w:rsidRPr="00881329">
                        <w:rPr>
                          <w:b/>
                        </w:rPr>
                        <w:t>.</w:t>
                      </w:r>
                      <w:r w:rsidR="00165B9C">
                        <w:rPr>
                          <w:b/>
                        </w:rPr>
                        <w:t>964</w:t>
                      </w:r>
                      <w:r w:rsidRPr="00881329">
                        <w:rPr>
                          <w:b/>
                        </w:rPr>
                        <w:t xml:space="preserve"> </w:t>
                      </w:r>
                      <w:r w:rsidRPr="00E418CC">
                        <w:rPr>
                          <w:b/>
                        </w:rPr>
                        <w:t>euro</w:t>
                      </w:r>
                    </w:p>
                  </w:txbxContent>
                </v:textbox>
              </v:shape>
            </w:pict>
          </mc:Fallback>
        </mc:AlternateContent>
      </w:r>
    </w:p>
    <w:p w:rsidR="00E418CC" w:rsidRDefault="00E418CC" w:rsidP="002F4872"/>
    <w:p w:rsidR="009B5B49" w:rsidRPr="009B5B49" w:rsidRDefault="009B5B49" w:rsidP="002F4872">
      <w:pPr>
        <w:rPr>
          <w:b/>
          <w:u w:val="single"/>
        </w:rPr>
      </w:pPr>
      <w:r w:rsidRPr="009B5B49">
        <w:rPr>
          <w:b/>
          <w:u w:val="single"/>
        </w:rPr>
        <w:t>Punctajul minim</w:t>
      </w:r>
    </w:p>
    <w:p w:rsidR="009B5B49" w:rsidRDefault="00E418CC" w:rsidP="002F4872">
      <w:r>
        <w:rPr>
          <w:noProof/>
          <w:lang w:val="en-US"/>
        </w:rPr>
        <mc:AlternateContent>
          <mc:Choice Requires="wps">
            <w:drawing>
              <wp:anchor distT="0" distB="0" distL="114300" distR="114300" simplePos="0" relativeHeight="251648512" behindDoc="0" locked="0" layoutInCell="1" allowOverlap="1" wp14:anchorId="68AE6CBC" wp14:editId="068E68A7">
                <wp:simplePos x="0" y="0"/>
                <wp:positionH relativeFrom="column">
                  <wp:posOffset>0</wp:posOffset>
                </wp:positionH>
                <wp:positionV relativeFrom="paragraph">
                  <wp:posOffset>-635</wp:posOffset>
                </wp:positionV>
                <wp:extent cx="1181100" cy="409575"/>
                <wp:effectExtent l="0" t="0" r="19050" b="28575"/>
                <wp:wrapNone/>
                <wp:docPr id="3" name="Casetă text 3"/>
                <wp:cNvGraphicFramePr/>
                <a:graphic xmlns:a="http://schemas.openxmlformats.org/drawingml/2006/main">
                  <a:graphicData uri="http://schemas.microsoft.com/office/word/2010/wordprocessingShape">
                    <wps:wsp>
                      <wps:cNvSpPr txBox="1"/>
                      <wps:spPr>
                        <a:xfrm>
                          <a:off x="0" y="0"/>
                          <a:ext cx="1181100"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62680" w:rsidRPr="00E418CC" w:rsidRDefault="00462680" w:rsidP="00E418CC">
                            <w:pPr>
                              <w:rPr>
                                <w:b/>
                              </w:rPr>
                            </w:pPr>
                            <w:r>
                              <w:rPr>
                                <w:b/>
                              </w:rPr>
                              <w:t>15 puncte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E6CBC" id="Casetă text 3" o:spid="_x0000_s1028" type="#_x0000_t202" style="position:absolute;left:0;text-align:left;margin-left:0;margin-top:-.05pt;width:93pt;height:32.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" fillcolor="white [3201]" strokecolor="#4f81bd [3204]" strokeweight="2pt">
                <v:textbox>
                  <w:txbxContent>
                    <w:p w:rsidR="00462680" w:rsidRPr="00E418CC" w:rsidRDefault="00462680" w:rsidP="00E418CC">
                      <w:pPr>
                        <w:rPr>
                          <w:b/>
                        </w:rPr>
                      </w:pPr>
                      <w:r>
                        <w:rPr>
                          <w:b/>
                        </w:rPr>
                        <w:t>15 puncte</w:t>
                      </w:r>
                    </w:p>
                  </w:txbxContent>
                </v:textbox>
              </v:shape>
            </w:pict>
          </mc:Fallback>
        </mc:AlternateContent>
      </w:r>
    </w:p>
    <w:p w:rsidR="0053387D" w:rsidRDefault="0053387D">
      <w:pPr>
        <w:spacing w:line="276" w:lineRule="auto"/>
        <w:jc w:val="left"/>
      </w:pPr>
      <w:r>
        <w:br w:type="page"/>
      </w:r>
    </w:p>
    <w:p w:rsidR="005C2C9A" w:rsidRDefault="005C2C9A" w:rsidP="005C2C9A">
      <w:pPr>
        <w:pStyle w:val="Title"/>
      </w:pPr>
      <w:bookmarkStart w:id="17" w:name="_Toc480795441"/>
      <w:r>
        <w:lastRenderedPageBreak/>
        <w:t xml:space="preserve">CAPITOLUL 4: </w:t>
      </w:r>
      <w:r w:rsidRPr="005C2C9A">
        <w:t>CATEGORIILE DE BENEFICIARI ELIGIBILI</w:t>
      </w:r>
      <w:bookmarkEnd w:id="17"/>
    </w:p>
    <w:p w:rsidR="0053387D" w:rsidRDefault="0053387D" w:rsidP="005C2C9A"/>
    <w:p w:rsidR="001753C9" w:rsidRPr="007669CC" w:rsidRDefault="007669CC" w:rsidP="001753C9">
      <w:pPr>
        <w:spacing w:after="0" w:line="276" w:lineRule="auto"/>
        <w:jc w:val="left"/>
        <w:rPr>
          <w:u w:val="single"/>
        </w:rPr>
      </w:pPr>
      <w:r w:rsidRPr="007669CC">
        <w:rPr>
          <w:b/>
          <w:u w:val="single"/>
        </w:rPr>
        <w:t>Beneficiarii direcţi</w:t>
      </w:r>
      <w:r w:rsidRPr="007669CC">
        <w:rPr>
          <w:u w:val="single"/>
        </w:rPr>
        <w:t xml:space="preserve"> ai  măsurii </w:t>
      </w:r>
      <w:r w:rsidR="00DD3D4A">
        <w:rPr>
          <w:u w:val="single"/>
        </w:rPr>
        <w:t>1/6B</w:t>
      </w:r>
      <w:r w:rsidR="00D35E62">
        <w:rPr>
          <w:u w:val="single"/>
        </w:rPr>
        <w:t xml:space="preserve"> </w:t>
      </w:r>
      <w:r w:rsidRPr="007669CC">
        <w:rPr>
          <w:u w:val="single"/>
        </w:rPr>
        <w:t>sunt:</w:t>
      </w:r>
    </w:p>
    <w:p w:rsidR="00D35E62" w:rsidRDefault="00D35E62" w:rsidP="00D1681F">
      <w:pPr>
        <w:pStyle w:val="ListParagraph"/>
        <w:numPr>
          <w:ilvl w:val="0"/>
          <w:numId w:val="50"/>
        </w:numPr>
        <w:spacing w:after="0" w:line="276" w:lineRule="auto"/>
        <w:jc w:val="left"/>
      </w:pPr>
      <w:r>
        <w:t xml:space="preserve">Autorități publice locale sau asociațiile acestora (ADI-uri) </w:t>
      </w:r>
    </w:p>
    <w:p w:rsidR="00D35E62" w:rsidRDefault="00D35E62" w:rsidP="00D1681F">
      <w:pPr>
        <w:pStyle w:val="ListParagraph"/>
        <w:numPr>
          <w:ilvl w:val="0"/>
          <w:numId w:val="50"/>
        </w:numPr>
        <w:spacing w:after="0" w:line="276" w:lineRule="auto"/>
        <w:jc w:val="left"/>
      </w:pPr>
      <w:r>
        <w:t xml:space="preserve">Societatea civilă </w:t>
      </w:r>
    </w:p>
    <w:p w:rsidR="00D35E62" w:rsidRDefault="00D35E62" w:rsidP="00D1681F">
      <w:pPr>
        <w:pStyle w:val="ListParagraph"/>
        <w:numPr>
          <w:ilvl w:val="0"/>
          <w:numId w:val="50"/>
        </w:numPr>
        <w:spacing w:after="0" w:line="276" w:lineRule="auto"/>
        <w:jc w:val="left"/>
      </w:pPr>
      <w:r>
        <w:t xml:space="preserve">Așezăminte culturale și instituții de cult </w:t>
      </w:r>
    </w:p>
    <w:p w:rsidR="007669CC" w:rsidRPr="00D35E62" w:rsidRDefault="00D35E62" w:rsidP="00D1681F">
      <w:pPr>
        <w:pStyle w:val="ListParagraph"/>
        <w:numPr>
          <w:ilvl w:val="0"/>
          <w:numId w:val="50"/>
        </w:numPr>
        <w:spacing w:after="0" w:line="276" w:lineRule="auto"/>
        <w:jc w:val="left"/>
      </w:pPr>
      <w:r>
        <w:t>Beneficiarii  direcți  ai  acestei  măsuri  sunt  incluși  în categoria   beneficiarilor   direcți   ai   măsurii   M9/6B Dezvoltare  durabilă  și  protecția  mediului  pe  teritoriul Câmpia Transilvaniei</w:t>
      </w:r>
    </w:p>
    <w:p w:rsidR="00D35E62" w:rsidRDefault="00D35E62" w:rsidP="001753C9">
      <w:pPr>
        <w:spacing w:after="0" w:line="276" w:lineRule="auto"/>
        <w:jc w:val="left"/>
      </w:pPr>
    </w:p>
    <w:p w:rsidR="001753C9" w:rsidRPr="007669CC" w:rsidRDefault="001753C9" w:rsidP="001753C9">
      <w:pPr>
        <w:spacing w:after="0" w:line="276" w:lineRule="auto"/>
        <w:jc w:val="left"/>
        <w:rPr>
          <w:u w:val="single"/>
        </w:rPr>
      </w:pPr>
      <w:r w:rsidRPr="007669CC">
        <w:rPr>
          <w:b/>
          <w:u w:val="single"/>
        </w:rPr>
        <w:t>Beneficiarii indirecţi</w:t>
      </w:r>
      <w:r w:rsidRPr="007669CC">
        <w:rPr>
          <w:u w:val="single"/>
        </w:rPr>
        <w:t xml:space="preserve"> ai  măsurii </w:t>
      </w:r>
      <w:r w:rsidR="00DD3D4A">
        <w:rPr>
          <w:u w:val="single"/>
        </w:rPr>
        <w:t xml:space="preserve">1/6B </w:t>
      </w:r>
      <w:r w:rsidRPr="007669CC">
        <w:rPr>
          <w:u w:val="single"/>
        </w:rPr>
        <w:t>sunt:</w:t>
      </w:r>
    </w:p>
    <w:p w:rsidR="00D35E62" w:rsidRDefault="00D35E62" w:rsidP="00D1681F">
      <w:pPr>
        <w:pStyle w:val="ListParagraph"/>
        <w:numPr>
          <w:ilvl w:val="0"/>
          <w:numId w:val="51"/>
        </w:numPr>
        <w:spacing w:after="0" w:line="276" w:lineRule="auto"/>
        <w:jc w:val="left"/>
      </w:pPr>
      <w:r>
        <w:t>Populația   teritoriului   acoperit   de   GAL   Câmpia Transilvaniei</w:t>
      </w:r>
    </w:p>
    <w:p w:rsidR="00B911EF" w:rsidRDefault="00D35E62" w:rsidP="00D1681F">
      <w:pPr>
        <w:pStyle w:val="ListParagraph"/>
        <w:numPr>
          <w:ilvl w:val="0"/>
          <w:numId w:val="51"/>
        </w:numPr>
        <w:spacing w:after="0" w:line="276" w:lineRule="auto"/>
        <w:jc w:val="left"/>
      </w:pPr>
      <w:r>
        <w:t>Grupuri vulnerabile</w:t>
      </w:r>
    </w:p>
    <w:p w:rsidR="00765FE9" w:rsidRDefault="00765FE9" w:rsidP="00E232D9">
      <w:pPr>
        <w:spacing w:after="0" w:line="276" w:lineRule="auto"/>
        <w:jc w:val="left"/>
      </w:pPr>
    </w:p>
    <w:p w:rsidR="00765FE9" w:rsidRDefault="00765FE9" w:rsidP="00765FE9">
      <w:pPr>
        <w:spacing w:after="0" w:line="276" w:lineRule="auto"/>
        <w:jc w:val="left"/>
      </w:pPr>
      <w:r>
        <w:t>Condiţiile care trebuie îndeplinite de către beneficiari la momentul depunerii cererii</w:t>
      </w:r>
    </w:p>
    <w:p w:rsidR="00765FE9" w:rsidRDefault="00765FE9" w:rsidP="00765FE9">
      <w:pPr>
        <w:spacing w:after="0" w:line="276" w:lineRule="auto"/>
        <w:jc w:val="left"/>
      </w:pPr>
      <w:r>
        <w:t>de fina</w:t>
      </w:r>
      <w:r w:rsidR="003832B7">
        <w:t>n</w:t>
      </w:r>
      <w:r>
        <w:t>ţare şi în perioada de implementare şi monitorizare a proiectului:</w:t>
      </w:r>
    </w:p>
    <w:p w:rsidR="00765FE9" w:rsidRDefault="00765FE9" w:rsidP="00D1681F">
      <w:pPr>
        <w:pStyle w:val="ListParagraph"/>
        <w:numPr>
          <w:ilvl w:val="0"/>
          <w:numId w:val="54"/>
        </w:numPr>
        <w:spacing w:after="0" w:line="276" w:lineRule="auto"/>
        <w:jc w:val="left"/>
      </w:pPr>
      <w:r>
        <w:t xml:space="preserve">Reprezentantul legal al comunei poate fi Primarul </w:t>
      </w:r>
      <w:r w:rsidR="00881329">
        <w:t>, Viceprimarul sau</w:t>
      </w:r>
      <w:r>
        <w:t xml:space="preserve"> Administratorul Public al comunei.</w:t>
      </w:r>
    </w:p>
    <w:p w:rsidR="00765FE9" w:rsidRDefault="00765FE9" w:rsidP="00D1681F">
      <w:pPr>
        <w:pStyle w:val="ListParagraph"/>
        <w:numPr>
          <w:ilvl w:val="0"/>
          <w:numId w:val="54"/>
        </w:numPr>
        <w:spacing w:after="0" w:line="276" w:lineRule="auto"/>
        <w:jc w:val="left"/>
      </w:pPr>
      <w:r>
        <w:t>Reprezentantul legal al Asociației de Dezvoltare Intercomunitară poate fi unul din Primarii comunelor componente sau Administratorul public desemnat în cadrul A.D.I, în conformitate cu Legea nr. 215/2001 a administrației publice locale, cu modificările şi completările ulterioare).</w:t>
      </w:r>
    </w:p>
    <w:p w:rsidR="00765FE9" w:rsidRDefault="00765FE9" w:rsidP="00D1681F">
      <w:pPr>
        <w:pStyle w:val="ListParagraph"/>
        <w:numPr>
          <w:ilvl w:val="0"/>
          <w:numId w:val="54"/>
        </w:numPr>
        <w:spacing w:after="0" w:line="276" w:lineRule="auto"/>
        <w:jc w:val="left"/>
      </w:pPr>
      <w:r>
        <w:t>Punctul/punctele de lucru, după caz, ale solicitantului trebuie să fie situate în spațiul rural, activitatea desfășurându-se în spațiul rural.</w:t>
      </w:r>
    </w:p>
    <w:p w:rsidR="00765FE9" w:rsidRDefault="00765FE9" w:rsidP="00765FE9">
      <w:pPr>
        <w:spacing w:after="0" w:line="276" w:lineRule="auto"/>
        <w:jc w:val="left"/>
      </w:pPr>
    </w:p>
    <w:p w:rsidR="005C2C9A" w:rsidRDefault="005C2C9A" w:rsidP="00765FE9">
      <w:pPr>
        <w:spacing w:after="0" w:line="276" w:lineRule="auto"/>
        <w:jc w:val="left"/>
      </w:pPr>
      <w:r>
        <w:br w:type="page"/>
      </w:r>
    </w:p>
    <w:p w:rsidR="005C2C9A" w:rsidRDefault="005C2C9A" w:rsidP="005C2C9A">
      <w:pPr>
        <w:pStyle w:val="Title"/>
      </w:pPr>
      <w:bookmarkStart w:id="18" w:name="_Toc480795442"/>
      <w:r>
        <w:lastRenderedPageBreak/>
        <w:t xml:space="preserve">CAPITOLUL 5: </w:t>
      </w:r>
      <w:r w:rsidRPr="005C2C9A">
        <w:t>CONDIŢII MINIME OBLIGATORII PENTRU ACORDAREA SPRIJINULUI</w:t>
      </w:r>
      <w:bookmarkEnd w:id="18"/>
    </w:p>
    <w:p w:rsidR="00960048" w:rsidRDefault="00960048" w:rsidP="00F54121">
      <w:pPr>
        <w:spacing w:after="0" w:line="276" w:lineRule="auto"/>
        <w:jc w:val="left"/>
        <w:rPr>
          <w:b/>
        </w:rPr>
      </w:pPr>
    </w:p>
    <w:p w:rsidR="00F54121" w:rsidRDefault="00F54121" w:rsidP="00F54121">
      <w:pPr>
        <w:spacing w:after="0" w:line="276" w:lineRule="auto"/>
        <w:jc w:val="left"/>
      </w:pPr>
      <w:r w:rsidRPr="00F54121">
        <w:rPr>
          <w:b/>
        </w:rPr>
        <w:t>Condiții de eligibilitate</w:t>
      </w:r>
      <w:r>
        <w:t>:</w:t>
      </w:r>
    </w:p>
    <w:p w:rsidR="00F54121" w:rsidRDefault="00F54121" w:rsidP="00D1681F">
      <w:pPr>
        <w:pStyle w:val="ListParagraph"/>
        <w:numPr>
          <w:ilvl w:val="0"/>
          <w:numId w:val="4"/>
        </w:numPr>
        <w:spacing w:after="0" w:line="276" w:lineRule="auto"/>
        <w:ind w:left="426" w:hanging="284"/>
        <w:jc w:val="left"/>
        <w:rPr>
          <w:b/>
        </w:rPr>
      </w:pPr>
      <w:r w:rsidRPr="008B4D34">
        <w:rPr>
          <w:b/>
        </w:rPr>
        <w:t>Solicitantul să se încadreze în categoria beneficiarilor eligibili.</w:t>
      </w:r>
    </w:p>
    <w:p w:rsidR="00C70F0E" w:rsidRPr="00C70F0E" w:rsidRDefault="00C70F0E" w:rsidP="00C70F0E">
      <w:pPr>
        <w:spacing w:after="0" w:line="276" w:lineRule="auto"/>
        <w:ind w:left="142"/>
        <w:jc w:val="left"/>
      </w:pPr>
      <w:r w:rsidRPr="00C70F0E">
        <w:t xml:space="preserve">Se vor verifica actele juridice de înființare și funcționare, </w:t>
      </w:r>
      <w:r>
        <w:t xml:space="preserve">specifice fiecărei categorii de </w:t>
      </w:r>
      <w:r w:rsidRPr="00C70F0E">
        <w:t>solicitanți;</w:t>
      </w:r>
    </w:p>
    <w:p w:rsidR="000525D2" w:rsidRDefault="00D13AA4" w:rsidP="000525D2">
      <w:pPr>
        <w:pStyle w:val="ListParagraph"/>
        <w:spacing w:after="0" w:line="276" w:lineRule="auto"/>
        <w:ind w:left="0"/>
        <w:jc w:val="left"/>
      </w:pPr>
      <w:r>
        <w:rPr>
          <w:noProof/>
          <w:lang w:val="en-US"/>
        </w:rPr>
        <mc:AlternateContent>
          <mc:Choice Requires="wps">
            <w:drawing>
              <wp:anchor distT="0" distB="0" distL="114300" distR="114300" simplePos="0" relativeHeight="251673088" behindDoc="0" locked="0" layoutInCell="1" allowOverlap="1">
                <wp:simplePos x="0" y="0"/>
                <wp:positionH relativeFrom="column">
                  <wp:posOffset>47625</wp:posOffset>
                </wp:positionH>
                <wp:positionV relativeFrom="paragraph">
                  <wp:posOffset>90805</wp:posOffset>
                </wp:positionV>
                <wp:extent cx="6229350" cy="666750"/>
                <wp:effectExtent l="0" t="0" r="19050" b="19050"/>
                <wp:wrapNone/>
                <wp:docPr id="19" name="Casetă text 19"/>
                <wp:cNvGraphicFramePr/>
                <a:graphic xmlns:a="http://schemas.openxmlformats.org/drawingml/2006/main">
                  <a:graphicData uri="http://schemas.microsoft.com/office/word/2010/wordprocessingShape">
                    <wps:wsp>
                      <wps:cNvSpPr txBox="1"/>
                      <wps:spPr>
                        <a:xfrm>
                          <a:off x="0" y="0"/>
                          <a:ext cx="6229350" cy="666750"/>
                        </a:xfrm>
                        <a:prstGeom prst="rect">
                          <a:avLst/>
                        </a:prstGeom>
                        <a:solidFill>
                          <a:schemeClr val="lt1"/>
                        </a:solidFill>
                        <a:ln w="6350">
                          <a:solidFill>
                            <a:prstClr val="black"/>
                          </a:solidFill>
                        </a:ln>
                      </wps:spPr>
                      <wps:txbx>
                        <w:txbxContent>
                          <w:p w:rsidR="00462680" w:rsidRPr="00D13AA4" w:rsidRDefault="00462680" w:rsidP="00D13AA4">
                            <w:pPr>
                              <w:spacing w:after="0"/>
                              <w:rPr>
                                <w:b/>
                                <w:color w:val="17365D" w:themeColor="text2" w:themeShade="BF"/>
                              </w:rPr>
                            </w:pPr>
                            <w:r w:rsidRPr="00D13AA4">
                              <w:rPr>
                                <w:b/>
                                <w:color w:val="17365D" w:themeColor="text2" w:themeShade="BF"/>
                              </w:rPr>
                              <w:t>Atenție!</w:t>
                            </w:r>
                          </w:p>
                          <w:p w:rsidR="00462680" w:rsidRDefault="00462680"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tă text 19" o:spid="_x0000_s1029" type="#_x0000_t202" style="position:absolute;margin-left:3.75pt;margin-top:7.15pt;width:490.5pt;height:5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" fillcolor="white [3201]" strokeweight=".5pt">
                <v:textbox>
                  <w:txbxContent>
                    <w:p w:rsidR="00462680" w:rsidRPr="00D13AA4" w:rsidRDefault="00462680" w:rsidP="00D13AA4">
                      <w:pPr>
                        <w:spacing w:after="0"/>
                        <w:rPr>
                          <w:b/>
                          <w:color w:val="17365D" w:themeColor="text2" w:themeShade="BF"/>
                        </w:rPr>
                      </w:pPr>
                      <w:r w:rsidRPr="00D13AA4">
                        <w:rPr>
                          <w:b/>
                          <w:color w:val="17365D" w:themeColor="text2" w:themeShade="BF"/>
                        </w:rPr>
                        <w:t>Atenție!</w:t>
                      </w:r>
                    </w:p>
                    <w:p w:rsidR="00462680" w:rsidRDefault="00462680" w:rsidP="00D13AA4">
                      <w:r>
                        <w:t xml:space="preserve">Dacă proiectul </w:t>
                      </w:r>
                      <w:r w:rsidRPr="00D13AA4">
                        <w:rPr>
                          <w:b/>
                        </w:rPr>
                        <w:t>se află în sistem</w:t>
                      </w:r>
                      <w:r>
                        <w:t xml:space="preserve"> (solicitantul a mai depus </w:t>
                      </w:r>
                      <w:r w:rsidRPr="00D13AA4">
                        <w:rPr>
                          <w:b/>
                        </w:rPr>
                        <w:t>același proiect</w:t>
                      </w:r>
                      <w:r>
                        <w:t xml:space="preserve"> și în cadrul altei măsuri din PNDR), acesta </w:t>
                      </w:r>
                      <w:r w:rsidRPr="00D13AA4">
                        <w:rPr>
                          <w:b/>
                        </w:rPr>
                        <w:t>nu poate fi depus și la GAL</w:t>
                      </w:r>
                      <w:r>
                        <w:t>.</w:t>
                      </w:r>
                    </w:p>
                  </w:txbxContent>
                </v:textbox>
              </v:shape>
            </w:pict>
          </mc:Fallback>
        </mc:AlternateContent>
      </w: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D13AA4" w:rsidRDefault="00D13AA4" w:rsidP="000525D2">
      <w:pPr>
        <w:pStyle w:val="ListParagraph"/>
        <w:spacing w:after="0" w:line="276" w:lineRule="auto"/>
        <w:ind w:left="0"/>
        <w:jc w:val="left"/>
      </w:pPr>
    </w:p>
    <w:p w:rsidR="00123C6A" w:rsidRPr="00123C6A" w:rsidRDefault="00123C6A" w:rsidP="00C70F0E">
      <w:pPr>
        <w:pStyle w:val="ListParagraph"/>
        <w:spacing w:after="0" w:line="276" w:lineRule="auto"/>
        <w:ind w:left="426"/>
        <w:jc w:val="left"/>
        <w:rPr>
          <w:b/>
        </w:rPr>
      </w:pPr>
    </w:p>
    <w:p w:rsidR="00D4300E" w:rsidRPr="00D4300E" w:rsidRDefault="00D4300E" w:rsidP="00D4300E">
      <w:pPr>
        <w:pStyle w:val="ListParagraph"/>
        <w:spacing w:after="0" w:line="276" w:lineRule="auto"/>
        <w:ind w:left="426"/>
        <w:jc w:val="left"/>
        <w:rPr>
          <w:b/>
        </w:rPr>
      </w:pPr>
    </w:p>
    <w:p w:rsidR="00D4300E" w:rsidRPr="00765FE9" w:rsidRDefault="00D4300E" w:rsidP="00462680">
      <w:pPr>
        <w:pStyle w:val="ListParagraph"/>
        <w:numPr>
          <w:ilvl w:val="0"/>
          <w:numId w:val="52"/>
        </w:numPr>
        <w:spacing w:after="0" w:line="276" w:lineRule="auto"/>
        <w:jc w:val="left"/>
        <w:rPr>
          <w:b/>
        </w:rPr>
      </w:pPr>
      <w:r w:rsidRPr="00765FE9">
        <w:rPr>
          <w:b/>
        </w:rPr>
        <w:t>Activitățile să se încadreze în tipul de sprijin prevăzut prin măsură</w:t>
      </w:r>
      <w:r w:rsidR="00462680">
        <w:rPr>
          <w:b/>
        </w:rPr>
        <w:t xml:space="preserve"> (</w:t>
      </w:r>
      <w:r w:rsidR="00462680" w:rsidRPr="00462680">
        <w:rPr>
          <w:b/>
        </w:rPr>
        <w:t xml:space="preserve">Investiția </w:t>
      </w:r>
      <w:r w:rsidR="00462680">
        <w:rPr>
          <w:b/>
        </w:rPr>
        <w:t xml:space="preserve">să </w:t>
      </w:r>
      <w:r w:rsidR="00462680" w:rsidRPr="00462680">
        <w:rPr>
          <w:b/>
        </w:rPr>
        <w:t>se încadrez</w:t>
      </w:r>
      <w:r w:rsidR="00462680">
        <w:rPr>
          <w:b/>
        </w:rPr>
        <w:t>e</w:t>
      </w:r>
      <w:r w:rsidR="00462680" w:rsidRPr="00462680">
        <w:rPr>
          <w:b/>
        </w:rPr>
        <w:t xml:space="preserve"> în cel puțin una dintre acțiunile eligibile din fișa măsurii din SDL</w:t>
      </w:r>
      <w:r w:rsidR="00462680">
        <w:rPr>
          <w:b/>
        </w:rPr>
        <w:t xml:space="preserve"> )</w:t>
      </w:r>
      <w:r w:rsidRPr="00765FE9">
        <w:rPr>
          <w:b/>
        </w:rPr>
        <w:t xml:space="preserve">;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Activitățile să se realizeze pe teritoriul GAL.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Pentru realizarea activităților propuse, solicitantul va folosi resurse din teritoriu. </w:t>
      </w:r>
    </w:p>
    <w:p w:rsidR="00D4300E" w:rsidRPr="00D4300E" w:rsidRDefault="00D4300E" w:rsidP="00D4300E">
      <w:pPr>
        <w:pStyle w:val="ListParagraph"/>
        <w:spacing w:after="0" w:line="276" w:lineRule="auto"/>
        <w:ind w:left="426"/>
        <w:jc w:val="left"/>
        <w:rPr>
          <w:b/>
        </w:rPr>
      </w:pPr>
    </w:p>
    <w:p w:rsidR="00D4300E" w:rsidRPr="00765FE9" w:rsidRDefault="00D4300E" w:rsidP="00D1681F">
      <w:pPr>
        <w:pStyle w:val="ListParagraph"/>
        <w:numPr>
          <w:ilvl w:val="0"/>
          <w:numId w:val="52"/>
        </w:numPr>
        <w:spacing w:after="0" w:line="276" w:lineRule="auto"/>
        <w:jc w:val="left"/>
        <w:rPr>
          <w:b/>
        </w:rPr>
      </w:pPr>
      <w:r w:rsidRPr="00765FE9">
        <w:rPr>
          <w:b/>
        </w:rPr>
        <w:t xml:space="preserve">Solicitantul trebuie să demonstreze că activitățile prevăzute în proiect sunt în beneficiul teritoriului GAL și contribuie la următoarele: </w:t>
      </w:r>
    </w:p>
    <w:p w:rsidR="00123C6A" w:rsidRPr="00765FE9" w:rsidRDefault="00D4300E" w:rsidP="00D1681F">
      <w:pPr>
        <w:pStyle w:val="ListParagraph"/>
        <w:numPr>
          <w:ilvl w:val="0"/>
          <w:numId w:val="53"/>
        </w:numPr>
        <w:spacing w:after="0" w:line="276" w:lineRule="auto"/>
        <w:jc w:val="left"/>
      </w:pPr>
      <w:r w:rsidRPr="00765FE9">
        <w:t>punerea în valoarea a patrimoniului local</w:t>
      </w:r>
    </w:p>
    <w:p w:rsidR="00765FE9" w:rsidRPr="00765FE9" w:rsidRDefault="00765FE9" w:rsidP="00D1681F">
      <w:pPr>
        <w:pStyle w:val="ListParagraph"/>
        <w:numPr>
          <w:ilvl w:val="0"/>
          <w:numId w:val="53"/>
        </w:numPr>
        <w:spacing w:after="0" w:line="276" w:lineRule="auto"/>
        <w:jc w:val="left"/>
      </w:pPr>
      <w:r w:rsidRPr="00765FE9">
        <w:t xml:space="preserve">încurajarea turismului durabil și protecția mediului </w:t>
      </w:r>
    </w:p>
    <w:p w:rsidR="00765FE9" w:rsidRPr="00765FE9" w:rsidRDefault="00765FE9" w:rsidP="00D1681F">
      <w:pPr>
        <w:pStyle w:val="ListParagraph"/>
        <w:numPr>
          <w:ilvl w:val="0"/>
          <w:numId w:val="53"/>
        </w:numPr>
        <w:spacing w:after="0" w:line="276" w:lineRule="auto"/>
        <w:jc w:val="left"/>
      </w:pPr>
      <w:r w:rsidRPr="00765FE9">
        <w:t xml:space="preserve">creșterea atractivității zonei </w:t>
      </w:r>
    </w:p>
    <w:p w:rsidR="00765FE9" w:rsidRPr="00765FE9" w:rsidRDefault="00765FE9" w:rsidP="00D1681F">
      <w:pPr>
        <w:pStyle w:val="ListParagraph"/>
        <w:numPr>
          <w:ilvl w:val="0"/>
          <w:numId w:val="53"/>
        </w:numPr>
        <w:spacing w:after="0" w:line="276" w:lineRule="auto"/>
        <w:jc w:val="left"/>
      </w:pPr>
      <w:r w:rsidRPr="00765FE9">
        <w:t>activarea vieții socio-culturale populației din teritoriul GAL Câmpia Transilvaniei</w:t>
      </w:r>
    </w:p>
    <w:p w:rsidR="005C2C9A" w:rsidRDefault="00992406" w:rsidP="00992406">
      <w:pPr>
        <w:spacing w:after="0" w:line="276" w:lineRule="auto"/>
        <w:ind w:firstLine="720"/>
        <w:rPr>
          <w:b/>
        </w:rPr>
      </w:pPr>
      <w:r>
        <w:rPr>
          <w:rFonts w:cs="Times New Roman"/>
          <w:b/>
        </w:rPr>
        <w:t>⸋</w:t>
      </w:r>
      <w:r>
        <w:rPr>
          <w:b/>
        </w:rPr>
        <w:t xml:space="preserve"> </w:t>
      </w:r>
      <w:r w:rsidR="00462680" w:rsidRPr="00462680">
        <w:rPr>
          <w:b/>
        </w:rPr>
        <w:t>Solicitantul trebuie să se angajeze că va asigura mentenanța investiției pe o perioadă de minimum 5 ani de la data ultimei plăţi</w:t>
      </w:r>
      <w:r w:rsidR="00462680">
        <w:rPr>
          <w:b/>
        </w:rPr>
        <w:t>.</w:t>
      </w:r>
    </w:p>
    <w:p w:rsidR="00462680" w:rsidRDefault="00992406" w:rsidP="00992406">
      <w:pPr>
        <w:spacing w:after="0" w:line="276" w:lineRule="auto"/>
        <w:ind w:firstLine="720"/>
        <w:rPr>
          <w:b/>
        </w:rPr>
      </w:pPr>
      <w:r>
        <w:rPr>
          <w:rFonts w:cs="Times New Roman"/>
          <w:b/>
        </w:rPr>
        <w:t>⸋</w:t>
      </w:r>
      <w:r>
        <w:rPr>
          <w:b/>
        </w:rPr>
        <w:t xml:space="preserve"> </w:t>
      </w:r>
      <w:r w:rsidRPr="00992406">
        <w:rPr>
          <w:b/>
        </w:rPr>
        <w:t>Investiția trebuie să demonstreze necesitatea, oportunitatea și potențialul economic al acesteia</w:t>
      </w:r>
    </w:p>
    <w:p w:rsidR="00992406" w:rsidRDefault="00992406" w:rsidP="00992406">
      <w:pPr>
        <w:spacing w:after="0" w:line="276" w:lineRule="auto"/>
        <w:ind w:firstLine="720"/>
        <w:rPr>
          <w:b/>
        </w:rPr>
      </w:pPr>
      <w:r>
        <w:rPr>
          <w:rFonts w:cs="Times New Roman"/>
          <w:b/>
        </w:rPr>
        <w:t>⸋</w:t>
      </w:r>
      <w:r>
        <w:rPr>
          <w:b/>
        </w:rPr>
        <w:t xml:space="preserve"> </w:t>
      </w:r>
      <w:r w:rsidRPr="00992406">
        <w:rPr>
          <w:b/>
        </w:rPr>
        <w:t>Solicitantul investiţiilor trebuie să facă dovada proprietății terenului/ administrării în cazul domeniului public al statului</w:t>
      </w:r>
    </w:p>
    <w:p w:rsidR="00992406" w:rsidRPr="00462680" w:rsidRDefault="00992406" w:rsidP="00462680">
      <w:pPr>
        <w:spacing w:after="0" w:line="276" w:lineRule="auto"/>
        <w:rPr>
          <w:b/>
        </w:rPr>
      </w:pPr>
    </w:p>
    <w:p w:rsidR="005C2C9A" w:rsidRDefault="005C2C9A" w:rsidP="005C2C9A">
      <w:pPr>
        <w:pStyle w:val="Title"/>
      </w:pPr>
      <w:bookmarkStart w:id="19" w:name="_Toc480795443"/>
      <w:r>
        <w:t xml:space="preserve">CAPITOLUL 6: </w:t>
      </w:r>
      <w:r w:rsidRPr="005C2C9A">
        <w:t>CHELTUIELI ELIGIBILE ŞI NEELIGIBILE</w:t>
      </w:r>
      <w:bookmarkEnd w:id="19"/>
    </w:p>
    <w:p w:rsidR="00706D54" w:rsidRPr="00706D54" w:rsidRDefault="00706D54" w:rsidP="00105AEE">
      <w:pPr>
        <w:spacing w:after="0" w:line="276" w:lineRule="auto"/>
        <w:ind w:firstLine="720"/>
      </w:pPr>
      <w:r w:rsidRPr="00706D54">
        <w:t xml:space="preserve">Un proiect poate cuprinde atât cheltuieli eligibile cât şi cheltuieli neeligibile. Fondurile nerambursabile vor fi acordate doar pentru decontarea cheltuielilor eligibile, cheltuielile neeligibile </w:t>
      </w:r>
      <w:r w:rsidRPr="00706D54">
        <w:lastRenderedPageBreak/>
        <w:t xml:space="preserve">urmând a fi suportate de beneficiarul proiectului. Cheltuielile neeligibile înscrise în proiectul selectat trebuie de asemenea finalizate până la data depunerii ultimei cereri de plată. </w:t>
      </w:r>
    </w:p>
    <w:p w:rsidR="00105AEE" w:rsidRDefault="00974400" w:rsidP="00D1681F">
      <w:pPr>
        <w:pStyle w:val="Subtitle"/>
        <w:numPr>
          <w:ilvl w:val="1"/>
          <w:numId w:val="6"/>
        </w:numPr>
        <w:spacing w:before="240" w:line="276" w:lineRule="auto"/>
      </w:pPr>
      <w:bookmarkStart w:id="20" w:name="_Toc480795444"/>
      <w:r>
        <w:t>CHELTUIELI ELIGIBILE</w:t>
      </w:r>
      <w:bookmarkEnd w:id="20"/>
    </w:p>
    <w:p w:rsidR="00765FE9" w:rsidRPr="00765FE9" w:rsidRDefault="00765FE9" w:rsidP="00765FE9">
      <w:pPr>
        <w:spacing w:after="0"/>
        <w:rPr>
          <w:b/>
        </w:rPr>
      </w:pPr>
      <w:r w:rsidRPr="00765FE9">
        <w:rPr>
          <w:b/>
        </w:rPr>
        <w:t>Pentru proiecte de investiții:</w:t>
      </w:r>
    </w:p>
    <w:p w:rsidR="005C1606" w:rsidRPr="005C1606" w:rsidRDefault="00765FE9" w:rsidP="000B60D9">
      <w:pPr>
        <w:pStyle w:val="ListParagraph"/>
        <w:numPr>
          <w:ilvl w:val="0"/>
          <w:numId w:val="56"/>
        </w:numPr>
        <w:rPr>
          <w:szCs w:val="24"/>
        </w:rPr>
      </w:pPr>
      <w:r>
        <w:t xml:space="preserve">Achiziționarea unor echipamente și obiecte necesare pentru desfășurarea activităților (standuri, scene mobile, stații de sonorizare și amplificare, etc.) </w:t>
      </w:r>
    </w:p>
    <w:p w:rsidR="005C1606" w:rsidRPr="005C1606" w:rsidRDefault="005C1606" w:rsidP="000B60D9">
      <w:pPr>
        <w:pStyle w:val="ListParagraph"/>
        <w:numPr>
          <w:ilvl w:val="0"/>
          <w:numId w:val="56"/>
        </w:numPr>
      </w:pPr>
      <w:r w:rsidRPr="005C1606">
        <w:rPr>
          <w:szCs w:val="24"/>
        </w:rPr>
        <w:t>înființarea și modernizarea parcurilor de joacă în mediul rural;</w:t>
      </w:r>
    </w:p>
    <w:p w:rsidR="005C1606" w:rsidRPr="005C1606" w:rsidRDefault="005C1606" w:rsidP="000B60D9">
      <w:pPr>
        <w:pStyle w:val="ListParagraph"/>
        <w:numPr>
          <w:ilvl w:val="0"/>
          <w:numId w:val="56"/>
        </w:numPr>
      </w:pPr>
      <w:r w:rsidRPr="005C1606">
        <w:rPr>
          <w:szCs w:val="24"/>
        </w:rPr>
        <w:t>achiziționarea de utilaje pentru gospodărire comunală (buldoexcavator, utilaj dezăpezire, dotare centru civic etc.);</w:t>
      </w:r>
    </w:p>
    <w:p w:rsidR="00F76FBF" w:rsidRDefault="005C1606" w:rsidP="000B60D9">
      <w:pPr>
        <w:pStyle w:val="ListParagraph"/>
        <w:numPr>
          <w:ilvl w:val="0"/>
          <w:numId w:val="56"/>
        </w:numPr>
      </w:pPr>
      <w:r w:rsidRPr="005C1606">
        <w:rPr>
          <w:szCs w:val="24"/>
        </w:rPr>
        <w:t>amenajare/reabilitare terenuri sportive și anexe</w:t>
      </w:r>
    </w:p>
    <w:p w:rsidR="00765FE9" w:rsidRDefault="00765FE9" w:rsidP="00765FE9">
      <w:pPr>
        <w:spacing w:after="0"/>
      </w:pPr>
      <w:r w:rsidRPr="00765FE9">
        <w:rPr>
          <w:b/>
        </w:rPr>
        <w:t>Pentru proiecte de servicii</w:t>
      </w:r>
      <w:r>
        <w:t>:</w:t>
      </w:r>
    </w:p>
    <w:p w:rsidR="00765FE9" w:rsidRDefault="00765FE9" w:rsidP="00D1681F">
      <w:pPr>
        <w:pStyle w:val="ListParagraph"/>
        <w:numPr>
          <w:ilvl w:val="0"/>
          <w:numId w:val="55"/>
        </w:numPr>
      </w:pPr>
      <w:r>
        <w:t>Organizarea unor evenimente, activități care au în vedere punerea în valoarea a patrimoniului local, contribuie la consolidarea identității locale și la creșterea atractivității zonei (expoziții, festivaluri, școli de vară, ateliere şi seminarii, tabere multiculturale și ture turistice tematice, ateliere de lucru pentru diverse activităţi cu scopuri diferite, cunoașterea şi protejarea patrimoniului local, programe educative culturale/de ecologie, programe de conștientizare cu privire la privire la patrimoniul local și problemele de mediu, activități de promovare și susținere a protecției mediului, etc.)</w:t>
      </w:r>
    </w:p>
    <w:p w:rsidR="00C75E48" w:rsidRDefault="00C75E48" w:rsidP="00C75E48">
      <w:pPr>
        <w:spacing w:after="0"/>
      </w:pPr>
      <w:r w:rsidRPr="00C75E48">
        <w:rPr>
          <w:b/>
        </w:rPr>
        <w:t>CHELTUIELI ELIGIBILE</w:t>
      </w:r>
      <w:r w:rsidRPr="00C75E48">
        <w:t xml:space="preserve">: </w:t>
      </w:r>
    </w:p>
    <w:p w:rsidR="00C75E48" w:rsidRDefault="00C75E48" w:rsidP="00C75E48">
      <w:pPr>
        <w:pStyle w:val="ListParagraph"/>
        <w:numPr>
          <w:ilvl w:val="0"/>
          <w:numId w:val="58"/>
        </w:numPr>
      </w:pPr>
      <w:r w:rsidRPr="00C75E48">
        <w:t xml:space="preserve">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 </w:t>
      </w:r>
    </w:p>
    <w:p w:rsidR="00C75E48" w:rsidRDefault="00C75E48" w:rsidP="00C75E48">
      <w:pPr>
        <w:pStyle w:val="ListParagraph"/>
        <w:numPr>
          <w:ilvl w:val="0"/>
          <w:numId w:val="58"/>
        </w:numPr>
      </w:pPr>
      <w:r w:rsidRPr="00C75E48">
        <w:t xml:space="preserve">cheltuieli privind transportul angajaților implicați în derularea proiectului; </w:t>
      </w:r>
    </w:p>
    <w:p w:rsidR="00C75E48" w:rsidRDefault="00C75E48" w:rsidP="00C75E48">
      <w:pPr>
        <w:pStyle w:val="ListParagraph"/>
        <w:numPr>
          <w:ilvl w:val="0"/>
          <w:numId w:val="58"/>
        </w:numPr>
      </w:pPr>
      <w:r w:rsidRPr="00C75E48">
        <w:t xml:space="preserve">cheltuieli privind cazarea angajaților implicați în derularea proiectului; </w:t>
      </w:r>
    </w:p>
    <w:p w:rsidR="00C75E48" w:rsidRDefault="00C75E48" w:rsidP="00C75E48">
      <w:pPr>
        <w:pStyle w:val="ListParagraph"/>
        <w:numPr>
          <w:ilvl w:val="0"/>
          <w:numId w:val="58"/>
        </w:numPr>
      </w:pPr>
      <w:r w:rsidRPr="00C75E48">
        <w:t>cheltuieli privind masa angajaților implicați în derularea proiectului.</w:t>
      </w:r>
    </w:p>
    <w:p w:rsidR="00C75E48" w:rsidRDefault="00C75E48" w:rsidP="00C75E48">
      <w:pPr>
        <w:spacing w:after="0"/>
      </w:pPr>
      <w:r w:rsidRPr="00C75E48">
        <w:t xml:space="preserve"> Există două variante posibile pentru asigurarea personalului implicat în proiect: </w:t>
      </w:r>
    </w:p>
    <w:p w:rsidR="00C75E48" w:rsidRDefault="00C75E48" w:rsidP="00C75E48">
      <w:pPr>
        <w:spacing w:after="0"/>
      </w:pPr>
      <w:r w:rsidRPr="00C75E48">
        <w:t xml:space="preserve">1.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p>
    <w:p w:rsidR="00C75E48" w:rsidRDefault="00C75E48" w:rsidP="00C75E48">
      <w:pPr>
        <w:spacing w:after="0"/>
      </w:pPr>
      <w:r w:rsidRPr="00C75E48">
        <w:t xml:space="preserve">2. 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rsidR="00C75E48" w:rsidRDefault="00C75E48" w:rsidP="00C75E48">
      <w:pPr>
        <w:spacing w:after="0"/>
      </w:pPr>
    </w:p>
    <w:p w:rsidR="00C75E48" w:rsidRDefault="00C75E48" w:rsidP="00C75E48">
      <w:pPr>
        <w:spacing w:after="0"/>
        <w:ind w:firstLine="360"/>
      </w:pPr>
      <w:r w:rsidRPr="00C75E48">
        <w:lastRenderedPageBreak/>
        <w:t>Cheltuielile reprezentând taxe și impozite aferente onorariilor sunt eligibile. Plafoanele prevăzute în Baza de date cu prețuri maximale pentru proiectele finanțate prin LEADER cuprind salariile brute ale personalului implicat în proiect. Acestea nu includ taxele angajatorului, ci numai ale angajatului. Taxele aferente angajatorului sunt, de asemenea, eligibile.</w:t>
      </w:r>
    </w:p>
    <w:p w:rsidR="00C75E48" w:rsidRDefault="00C75E48" w:rsidP="00C75E48">
      <w:pPr>
        <w:spacing w:after="0"/>
        <w:ind w:firstLine="360"/>
      </w:pPr>
      <w:r w:rsidRPr="00C75E48">
        <w:t xml:space="preserve">Onorariile experților (plătite în baza contractelor de prestări de servicii) implicați în realizarea proiectului includ și cheltuielile de transport, cazare și masă. </w:t>
      </w:r>
    </w:p>
    <w:p w:rsidR="00C75E48" w:rsidRDefault="00C75E48" w:rsidP="00C75E48">
      <w:pPr>
        <w:spacing w:after="0"/>
        <w:ind w:firstLine="360"/>
      </w:pPr>
      <w:r w:rsidRPr="00C75E48">
        <w:t xml:space="preserve">Toate cheltuielile de mai sus necesită procedură de achiziții, cu excepția: </w:t>
      </w:r>
    </w:p>
    <w:p w:rsidR="00C75E48" w:rsidRDefault="00C75E48" w:rsidP="00C75E48">
      <w:pPr>
        <w:pStyle w:val="ListParagraph"/>
        <w:numPr>
          <w:ilvl w:val="0"/>
          <w:numId w:val="59"/>
        </w:numPr>
        <w:spacing w:after="0"/>
      </w:pPr>
      <w:r w:rsidRPr="00C75E48">
        <w:t xml:space="preserve">cheltuielilor cu plata personalului propriu angajat, dacă este cazul; </w:t>
      </w:r>
    </w:p>
    <w:p w:rsidR="00C75E48" w:rsidRDefault="00C75E48" w:rsidP="00C75E48">
      <w:pPr>
        <w:pStyle w:val="ListParagraph"/>
        <w:numPr>
          <w:ilvl w:val="0"/>
          <w:numId w:val="59"/>
        </w:numPr>
        <w:spacing w:after="0"/>
      </w:pPr>
      <w:r w:rsidRPr="00C75E48">
        <w:t xml:space="preserve">cheltuielilor de cazare, atunci când nu se externalizează. Pentru cazare nu se va depăși prețul maximal din Baza de date cu prețuri de referință pentru proiectele de servicii finanțate prin Măsura 19 LEADER, indiferent dacă aceasta este sau nu externalizată; </w:t>
      </w:r>
    </w:p>
    <w:p w:rsidR="00C75E48" w:rsidRDefault="00C75E48" w:rsidP="00C75E48">
      <w:pPr>
        <w:pStyle w:val="ListParagraph"/>
        <w:numPr>
          <w:ilvl w:val="0"/>
          <w:numId w:val="59"/>
        </w:numPr>
        <w:spacing w:after="0"/>
      </w:pPr>
      <w:r w:rsidRPr="00C75E48">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spacing w:after="0"/>
      </w:pPr>
    </w:p>
    <w:p w:rsidR="00C75E48" w:rsidRDefault="00C75E48" w:rsidP="00C75E48">
      <w:pPr>
        <w:spacing w:after="0"/>
      </w:pPr>
      <w:r>
        <w:t>ALTE CHELTUIELI ELIGIBILE:</w:t>
      </w:r>
    </w:p>
    <w:p w:rsidR="00C75E48" w:rsidRDefault="00C75E48" w:rsidP="00C75E48">
      <w:pPr>
        <w:pStyle w:val="ListParagraph"/>
        <w:numPr>
          <w:ilvl w:val="0"/>
          <w:numId w:val="60"/>
        </w:numPr>
        <w:spacing w:after="0"/>
      </w:pPr>
      <w:r>
        <w:t>cheltuieli privind transportul participanților la acțiunile proiectului;</w:t>
      </w:r>
    </w:p>
    <w:p w:rsidR="00C75E48" w:rsidRDefault="00C75E48" w:rsidP="00C75E48">
      <w:pPr>
        <w:pStyle w:val="ListParagraph"/>
        <w:numPr>
          <w:ilvl w:val="0"/>
          <w:numId w:val="60"/>
        </w:numPr>
        <w:spacing w:after="0"/>
      </w:pPr>
      <w:r>
        <w:t>cheltuieli privind cazarea participanților la acțiunile proiectului;</w:t>
      </w:r>
    </w:p>
    <w:p w:rsidR="00C75E48" w:rsidRDefault="00C75E48" w:rsidP="00C75E48">
      <w:pPr>
        <w:pStyle w:val="ListParagraph"/>
        <w:numPr>
          <w:ilvl w:val="0"/>
          <w:numId w:val="60"/>
        </w:numPr>
        <w:spacing w:after="0"/>
      </w:pPr>
      <w:r>
        <w:t>cheltuieli privind masa participanților la acțiunile proiectului;</w:t>
      </w:r>
    </w:p>
    <w:p w:rsidR="00C75E48" w:rsidRDefault="00C75E48" w:rsidP="00C75E48">
      <w:pPr>
        <w:pStyle w:val="ListParagraph"/>
        <w:numPr>
          <w:ilvl w:val="0"/>
          <w:numId w:val="60"/>
        </w:numPr>
        <w:spacing w:after="0"/>
      </w:pPr>
      <w:r>
        <w:t>cheltuieli pentru închirierea de spații adecvate pentru derularea activităților proiectului;</w:t>
      </w:r>
    </w:p>
    <w:p w:rsidR="00C75E48" w:rsidRDefault="00C75E48" w:rsidP="00C75E48">
      <w:pPr>
        <w:pStyle w:val="ListParagraph"/>
        <w:numPr>
          <w:ilvl w:val="0"/>
          <w:numId w:val="60"/>
        </w:numPr>
        <w:spacing w:after="0"/>
      </w:pPr>
      <w:r>
        <w:t>cheltuieli pentru închirierea de echipamente și logistică pentru derularea acțiunilor în cadrul proiectului;</w:t>
      </w:r>
    </w:p>
    <w:p w:rsidR="00C75E48" w:rsidRDefault="00C75E48" w:rsidP="00C75E48">
      <w:pPr>
        <w:pStyle w:val="ListParagraph"/>
        <w:numPr>
          <w:ilvl w:val="0"/>
          <w:numId w:val="60"/>
        </w:numPr>
        <w:spacing w:after="0"/>
      </w:pPr>
      <w:r>
        <w:t>cheltuieli pentru achiziția de materiale didactice și/ sau consumabile pentru derularea activităților proiectului;</w:t>
      </w:r>
    </w:p>
    <w:p w:rsidR="00C75E48" w:rsidRDefault="00C75E48" w:rsidP="00C75E48">
      <w:pPr>
        <w:pStyle w:val="ListParagraph"/>
        <w:numPr>
          <w:ilvl w:val="0"/>
          <w:numId w:val="60"/>
        </w:numPr>
        <w:spacing w:after="0"/>
      </w:pPr>
      <w:r>
        <w:t>cheltuieli cu materiale de informare și promovare utilizate în acțiunile proiectului (mape, bloc-notes, pix, pliante, broșuri, banner, editarea și tipărirea de materiale - geantă umăr, mapă de prezentare);</w:t>
      </w:r>
    </w:p>
    <w:p w:rsidR="00C75E48" w:rsidRDefault="00C75E48" w:rsidP="00C75E48">
      <w:pPr>
        <w:pStyle w:val="ListParagraph"/>
        <w:numPr>
          <w:ilvl w:val="0"/>
          <w:numId w:val="60"/>
        </w:numPr>
        <w:spacing w:after="0"/>
      </w:pPr>
      <w:r>
        <w:t>cheltuieli cu materiale publicitare cu informaţii privind finanţarea proiectelor prin PNDR (autocolante, afișe – conform Anexei VI la Contractul de finanțare);</w:t>
      </w:r>
    </w:p>
    <w:p w:rsidR="00C75E48" w:rsidRDefault="00C75E48" w:rsidP="00C75E48">
      <w:pPr>
        <w:pStyle w:val="ListParagraph"/>
        <w:numPr>
          <w:ilvl w:val="0"/>
          <w:numId w:val="60"/>
        </w:numPr>
        <w:spacing w:after="0"/>
      </w:pPr>
      <w:r>
        <w:t>cheltuieli cu plata auditorului;</w:t>
      </w:r>
    </w:p>
    <w:p w:rsidR="00C75E48" w:rsidRDefault="00C75E48" w:rsidP="00C75E48">
      <w:pPr>
        <w:pStyle w:val="ListParagraph"/>
        <w:numPr>
          <w:ilvl w:val="0"/>
          <w:numId w:val="60"/>
        </w:numPr>
        <w:spacing w:after="0"/>
      </w:pPr>
      <w:r>
        <w:t>alte cheltuieli pentru derularea proiectului (cheltuieli poștale, de telefonie, servicii de traducere și interpretare).</w:t>
      </w:r>
    </w:p>
    <w:p w:rsidR="00C75E48" w:rsidRDefault="00C75E48" w:rsidP="00C75E48">
      <w:pPr>
        <w:spacing w:after="0"/>
      </w:pPr>
      <w:r>
        <w:t>Toate cheltuielile de mai sus necesită procedură de achiziții, cu excepția:</w:t>
      </w:r>
    </w:p>
    <w:p w:rsidR="00C75E48" w:rsidRDefault="00C75E48" w:rsidP="00C75E48">
      <w:pPr>
        <w:pStyle w:val="ListParagraph"/>
        <w:numPr>
          <w:ilvl w:val="0"/>
          <w:numId w:val="61"/>
        </w:numPr>
        <w:spacing w:after="0"/>
      </w:pPr>
      <w:r>
        <w:t>cheltuielilor pentru închirierea de spații adecvate pentru derulare activităților proiectului (se realizează în baza unui Contract de închiriere, care nu necesită procedură de achiziții);</w:t>
      </w:r>
    </w:p>
    <w:p w:rsidR="00C75E48" w:rsidRDefault="00C75E48" w:rsidP="00C75E48">
      <w:pPr>
        <w:pStyle w:val="ListParagraph"/>
        <w:numPr>
          <w:ilvl w:val="0"/>
          <w:numId w:val="61"/>
        </w:numPr>
        <w:spacing w:after="0"/>
      </w:pPr>
      <w: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C75E48" w:rsidRDefault="00C75E48" w:rsidP="00C75E48">
      <w:pPr>
        <w:pStyle w:val="ListParagraph"/>
        <w:numPr>
          <w:ilvl w:val="0"/>
          <w:numId w:val="61"/>
        </w:numPr>
        <w:spacing w:after="0"/>
      </w:pPr>
      <w:r>
        <w:t xml:space="preserve">cheltuielilor de transport, atunci când nu se externalizează. În acest caz, decontarea acestora se va realiza cu respectarea baremurilor impuse de HG nr. 1860/2006, privind drepturile şi </w:t>
      </w:r>
      <w:r>
        <w:lastRenderedPageBreak/>
        <w:t>obligaţiile personalului autorităţilor şi instituţiilor publice pe perioada delegării şi detaşării în altă localitate, precum şi în cazul deplasării, în cadrul localităţii, în interesul serviciului;</w:t>
      </w:r>
    </w:p>
    <w:p w:rsidR="00C75E48" w:rsidRDefault="00C75E48" w:rsidP="00C75E48">
      <w:pPr>
        <w:pStyle w:val="ListParagraph"/>
        <w:numPr>
          <w:ilvl w:val="0"/>
          <w:numId w:val="61"/>
        </w:numPr>
        <w:spacing w:after="0"/>
      </w:pPr>
      <w:r>
        <w:t>cheltuielilor de telefonie, poștale.</w:t>
      </w:r>
      <w:r>
        <w:cr/>
      </w:r>
    </w:p>
    <w:p w:rsidR="00C75E48" w:rsidRDefault="00C75E48" w:rsidP="00C75E48">
      <w:pPr>
        <w:spacing w:after="0"/>
        <w:ind w:firstLine="360"/>
      </w:pPr>
      <w:r w:rsidRPr="00C75E48">
        <w:t xml:space="preserve">La realizarea Fundamentării bugetare pentru Cap. I, salariul/ onorariul experților se va calcula exclusiv pe durata efectiv prestată de experți în cadrul activităților de formare profesională/activităţi demonstrative/acţiuni de informare (zile/curs, zile/seminar)/activităților specifice proiectului de servicii (zile lucrate pentru elaborare monografie, studiu etc.)/acțiunilor de informare (difuzarea cunoștințelor științifice și tehnice) și promovare a produselor care fac obiectul unui sistem de calitate (zile derulare eveniment: seminar, târg, expoziție etc.). Salariul/ onorariul va include toate activitățile experților în vederea desfășurării acțiunilor de formare profesională/activităţi demonstrative/acţiuni de informare/promovare – elaborare, prezentare suport de curs/seminar, materiale prezentate. </w:t>
      </w:r>
    </w:p>
    <w:p w:rsidR="00C75E48" w:rsidRDefault="00C75E48" w:rsidP="00C75E48">
      <w:pPr>
        <w:spacing w:after="0"/>
        <w:ind w:firstLine="360"/>
      </w:pPr>
      <w:r w:rsidRPr="00C75E48">
        <w:t xml:space="preserve">La realizarea Fundamentării bugetare, solicitantul va consulta Tabelul centralizator al prețurilor maximale utilizate în cadrul proiectelor de servicii finanțate prin Măsura 19 LEADER a PNDR 2014-2020, disponibilă pe site-ul www.afir.madr.ro. În cadrul acestei liste se regăsesc limitele de preț între care se acceptă alocarea financiară pentru diferite categorii de servicii. 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 experților-cheie se va consulta poziția ,,expert formator”. </w:t>
      </w:r>
    </w:p>
    <w:p w:rsidR="00C75E48" w:rsidRDefault="00C75E48" w:rsidP="00C75E48">
      <w:pPr>
        <w:spacing w:after="0"/>
        <w:ind w:firstLine="360"/>
      </w:pPr>
      <w:r w:rsidRPr="00C75E48">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C75E48" w:rsidRDefault="00C75E48" w:rsidP="00C75E48">
      <w:pPr>
        <w:spacing w:after="0"/>
        <w:ind w:firstLine="360"/>
      </w:pPr>
    </w:p>
    <w:p w:rsidR="00C75E48" w:rsidRPr="00C75E48" w:rsidRDefault="00C75E48" w:rsidP="00C75E48">
      <w:pPr>
        <w:shd w:val="clear" w:color="auto" w:fill="548DD4" w:themeFill="text2" w:themeFillTint="99"/>
        <w:spacing w:after="0"/>
        <w:ind w:firstLine="360"/>
        <w:rPr>
          <w:b/>
          <w:color w:val="FFFFFF" w:themeColor="background1"/>
        </w:rPr>
      </w:pPr>
      <w:r w:rsidRPr="00C75E48">
        <w:rPr>
          <w:b/>
          <w:color w:val="FFFFFF" w:themeColor="background1"/>
        </w:rPr>
        <w:t>Proiectele mixte (investiții și servicii) vor fi gestionate ca proiecte de investiții, întrucât existența unei componente de investiții conduce la obligația menținerii obiectivelor investiției pentru o perioadă minimă, stabilită în cadrul de implementare național.</w:t>
      </w:r>
    </w:p>
    <w:p w:rsidR="00C75E48" w:rsidRPr="00765FE9" w:rsidRDefault="00C75E48" w:rsidP="00C75E48">
      <w:pPr>
        <w:spacing w:after="0"/>
      </w:pPr>
    </w:p>
    <w:p w:rsidR="000532C2" w:rsidRDefault="000532C2" w:rsidP="00D1681F">
      <w:pPr>
        <w:pStyle w:val="Subtitle"/>
        <w:numPr>
          <w:ilvl w:val="1"/>
          <w:numId w:val="6"/>
        </w:numPr>
      </w:pPr>
      <w:bookmarkStart w:id="21" w:name="_Toc480795445"/>
      <w:r>
        <w:t>Cheltuieli neeligibile</w:t>
      </w:r>
      <w:bookmarkEnd w:id="21"/>
    </w:p>
    <w:p w:rsidR="007F67FF" w:rsidRDefault="00352ECF" w:rsidP="0006537B">
      <w:pPr>
        <w:spacing w:after="0"/>
      </w:pPr>
      <w:r>
        <w:t>Cheltuieli neeligibile</w:t>
      </w:r>
      <w:r w:rsidR="007F67FF" w:rsidRPr="007F67FF">
        <w:t>:</w:t>
      </w:r>
    </w:p>
    <w:p w:rsidR="00685D44" w:rsidRPr="00685D44" w:rsidRDefault="00685D44" w:rsidP="00D1681F">
      <w:pPr>
        <w:pStyle w:val="ListParagraph"/>
        <w:numPr>
          <w:ilvl w:val="0"/>
          <w:numId w:val="57"/>
        </w:numPr>
        <w:spacing w:line="276" w:lineRule="auto"/>
        <w:ind w:left="709" w:hanging="283"/>
        <w:rPr>
          <w:spacing w:val="-4"/>
        </w:rPr>
      </w:pPr>
      <w:r w:rsidRPr="00685D44">
        <w:rPr>
          <w:spacing w:val="-4"/>
        </w:rPr>
        <w:t xml:space="preserve">Investiții în orice tip de infrastructură </w:t>
      </w:r>
    </w:p>
    <w:p w:rsidR="00D70A47" w:rsidRPr="00D70A47" w:rsidRDefault="00D70A47" w:rsidP="00D1681F">
      <w:pPr>
        <w:pStyle w:val="ListParagraph"/>
        <w:numPr>
          <w:ilvl w:val="0"/>
          <w:numId w:val="19"/>
        </w:numPr>
        <w:spacing w:after="0"/>
      </w:pPr>
      <w:r w:rsidRPr="00D70A47">
        <w:t>În cadrul proiectului nu pot fi incluse cheltuieli neeligibile generale, așa cum sunt acestea prevăzute în Cap. 8.1 al PNDR 2014 – 2020.</w:t>
      </w:r>
    </w:p>
    <w:p w:rsidR="00D70A47" w:rsidRPr="00D70A47" w:rsidRDefault="00D70A47" w:rsidP="0006537B">
      <w:pPr>
        <w:spacing w:after="0"/>
        <w:ind w:left="709"/>
      </w:pPr>
      <w:r w:rsidRPr="00D70A47">
        <w:t>Cheltuielile neeligibile generale, conform prevederilor din Cap.8.1 din PNDR sunt:</w:t>
      </w:r>
    </w:p>
    <w:p w:rsidR="00D70A47" w:rsidRPr="00D70A47" w:rsidRDefault="00D70A47" w:rsidP="00D1681F">
      <w:pPr>
        <w:pStyle w:val="ListParagraph"/>
        <w:numPr>
          <w:ilvl w:val="0"/>
          <w:numId w:val="18"/>
        </w:numPr>
        <w:spacing w:after="0"/>
      </w:pPr>
      <w:r w:rsidRPr="00D70A47">
        <w:t>cheltuielile cu achiziţionarea de bunuri și echipamente ”second hand”;</w:t>
      </w:r>
    </w:p>
    <w:p w:rsidR="00D70A47" w:rsidRPr="00D70A47" w:rsidRDefault="00D70A47" w:rsidP="00D1681F">
      <w:pPr>
        <w:pStyle w:val="ListParagraph"/>
        <w:numPr>
          <w:ilvl w:val="0"/>
          <w:numId w:val="18"/>
        </w:numPr>
      </w:pPr>
      <w:r w:rsidRPr="00D70A47">
        <w:t>cheltuieli efectuate înainte de semnarea contractului de finanțare a proiectului cu excepţia:</w:t>
      </w:r>
    </w:p>
    <w:p w:rsidR="00D70A47" w:rsidRPr="00D70A47" w:rsidRDefault="00D70A47" w:rsidP="00D1681F">
      <w:pPr>
        <w:pStyle w:val="ListParagraph"/>
        <w:numPr>
          <w:ilvl w:val="0"/>
          <w:numId w:val="18"/>
        </w:numPr>
      </w:pPr>
      <w:r w:rsidRPr="00D70A47">
        <w:lastRenderedPageBreak/>
        <w:t>costurilor generale definite la art. 45, alin. (2) litera c) a Reg. (UE) nr. 1305/2013 care pot fi realizate înainte de depunerea Cererii de Finanțare;</w:t>
      </w:r>
    </w:p>
    <w:p w:rsidR="00D70A47" w:rsidRPr="00D70A47" w:rsidRDefault="00D70A47" w:rsidP="00D1681F">
      <w:pPr>
        <w:pStyle w:val="ListParagraph"/>
        <w:numPr>
          <w:ilvl w:val="0"/>
          <w:numId w:val="18"/>
        </w:numPr>
      </w:pPr>
      <w:r w:rsidRPr="00D70A47">
        <w:t>cheltuielilor necesare implementării proiectelor care presupun și înființare/reconversie plantații pomicole;</w:t>
      </w:r>
    </w:p>
    <w:p w:rsidR="00D70A47" w:rsidRPr="00D70A47" w:rsidRDefault="00D70A47" w:rsidP="00D1681F">
      <w:pPr>
        <w:pStyle w:val="ListParagraph"/>
        <w:numPr>
          <w:ilvl w:val="0"/>
          <w:numId w:val="18"/>
        </w:numPr>
      </w:pPr>
      <w:r w:rsidRPr="00D70A47">
        <w:t>cheltuielilor pentru activități pregătitoare aferente măsurilor care ating obiectivele art. 35 din Reg. (UE) nr. 1305/2013, care pot fi realizate după depunerea Cererii de Finanțare, conform art. 60 alin.(2) din Reg. (UE) nr. 1305/2013;</w:t>
      </w:r>
    </w:p>
    <w:p w:rsidR="00D70A47" w:rsidRPr="00D70A47" w:rsidRDefault="00D70A47" w:rsidP="00D1681F">
      <w:pPr>
        <w:pStyle w:val="ListParagraph"/>
        <w:numPr>
          <w:ilvl w:val="1"/>
          <w:numId w:val="17"/>
        </w:numPr>
      </w:pPr>
      <w:r w:rsidRPr="00D70A47">
        <w:t>cheltuieli cu achiziția mijloacelor de transport pentru uz personal şi pentru transport persoane;</w:t>
      </w:r>
    </w:p>
    <w:p w:rsidR="00D70A47" w:rsidRPr="00D70A47" w:rsidRDefault="00D70A47" w:rsidP="00D1681F">
      <w:pPr>
        <w:pStyle w:val="ListParagraph"/>
        <w:numPr>
          <w:ilvl w:val="1"/>
          <w:numId w:val="17"/>
        </w:numPr>
      </w:pPr>
      <w:r w:rsidRPr="00D70A47">
        <w:t>cheltuieli cu investițiile ce fac obiectul dublei finanțări care vizează aceleași costuri eligibile;</w:t>
      </w:r>
    </w:p>
    <w:p w:rsidR="0024772B" w:rsidRDefault="00D70A47" w:rsidP="00D1681F">
      <w:pPr>
        <w:pStyle w:val="ListParagraph"/>
        <w:numPr>
          <w:ilvl w:val="1"/>
          <w:numId w:val="17"/>
        </w:numPr>
      </w:pPr>
      <w:r w:rsidRPr="00D70A47">
        <w:t>cheltuieli în conformitate cu art. 69, alin. (3) din Reg. (UE) nr. 1303/2013 și anume:</w:t>
      </w:r>
    </w:p>
    <w:p w:rsidR="00A033DE" w:rsidRDefault="00D70A47" w:rsidP="00D1681F">
      <w:pPr>
        <w:pStyle w:val="ListParagraph"/>
        <w:numPr>
          <w:ilvl w:val="0"/>
          <w:numId w:val="16"/>
        </w:numPr>
        <w:ind w:left="2977" w:hanging="425"/>
      </w:pPr>
      <w:r w:rsidRPr="00D70A47">
        <w:t>dobânzi debitoare, cu excepţia celor referitoare la granturi acordate sub forma unei subvenţii pentru dobândă sau a unei subvenţii pentru comisioanele de garantare;</w:t>
      </w:r>
    </w:p>
    <w:p w:rsidR="00A033DE" w:rsidRPr="00A033DE" w:rsidRDefault="00A033DE" w:rsidP="00D1681F">
      <w:pPr>
        <w:pStyle w:val="ListParagraph"/>
        <w:numPr>
          <w:ilvl w:val="0"/>
          <w:numId w:val="16"/>
        </w:numPr>
        <w:ind w:left="2977" w:hanging="425"/>
      </w:pPr>
      <w:r w:rsidRPr="00A033DE">
        <w:t>achiziţionarea de terenuri construite și neconstruite, cu excepția celor prevăzute la art. 19 din Reg. (UE) nr. 1305/2013;</w:t>
      </w:r>
    </w:p>
    <w:p w:rsidR="00A033DE" w:rsidRPr="00A033DE" w:rsidRDefault="00A033DE" w:rsidP="00D1681F">
      <w:pPr>
        <w:pStyle w:val="ListParagraph"/>
        <w:numPr>
          <w:ilvl w:val="0"/>
          <w:numId w:val="16"/>
        </w:numPr>
        <w:ind w:left="2977" w:hanging="425"/>
      </w:pPr>
      <w:r w:rsidRPr="00A033DE">
        <w:t>taxa pe valoarea adăugată, cu excepţia cazului în care aceasta nu se poate recupera în temeiul legislaţiei naţionale privind TVA-ul sau a prevederilor specifice pentru instrumente financiare;</w:t>
      </w:r>
    </w:p>
    <w:p w:rsidR="005C2C9A" w:rsidRPr="00D70A47" w:rsidRDefault="00A033DE" w:rsidP="00D1681F">
      <w:pPr>
        <w:pStyle w:val="ListParagraph"/>
        <w:numPr>
          <w:ilvl w:val="0"/>
          <w:numId w:val="15"/>
        </w:numPr>
        <w:ind w:left="1560"/>
      </w:pPr>
      <w:r w:rsidRPr="00A033DE">
        <w:t>în cazul contractelor de leasing, celelalte costuri legate de contractele de leasing, cum ar fi marja locatorului, costurile de refinanțare a dobânzilor, cheltuielile generale și cheltuielile de asigurare.</w:t>
      </w:r>
      <w:r w:rsidR="005C2C9A" w:rsidRPr="00D70A47">
        <w:br w:type="page"/>
      </w:r>
    </w:p>
    <w:p w:rsidR="005C2C9A" w:rsidRDefault="005C2C9A" w:rsidP="005C2C9A">
      <w:pPr>
        <w:pStyle w:val="Title"/>
      </w:pPr>
      <w:bookmarkStart w:id="22" w:name="_Toc480795446"/>
      <w:r>
        <w:lastRenderedPageBreak/>
        <w:t xml:space="preserve">CAPITOLUL 7: </w:t>
      </w:r>
      <w:r w:rsidRPr="005C2C9A">
        <w:t>SELECȚIA PROIECTELOR</w:t>
      </w:r>
      <w:bookmarkEnd w:id="22"/>
    </w:p>
    <w:p w:rsidR="00D017DB" w:rsidRDefault="00D017DB" w:rsidP="00D017DB">
      <w:pPr>
        <w:spacing w:after="0" w:line="276" w:lineRule="auto"/>
        <w:ind w:firstLine="720"/>
      </w:pPr>
      <w:r>
        <w:t>Proiectele depuse la GAL Câmpia Transilvaniei, prin care se solicită finanţare prin FEADR sunt supuse unei proceduri de selecţie, în baza căruia fiecare proiect este punctat conform principiilor privind stabilirea criteriilor de selecție.</w:t>
      </w:r>
    </w:p>
    <w:p w:rsidR="00D017DB" w:rsidRDefault="00D017DB" w:rsidP="000C4DBB">
      <w:pPr>
        <w:spacing w:after="0" w:line="276" w:lineRule="auto"/>
        <w:ind w:firstLine="720"/>
      </w:pPr>
      <w:r>
        <w:t xml:space="preserve">Pentru această măsură pragul minim este de  </w:t>
      </w:r>
      <w:r w:rsidR="005713FA">
        <w:t>15</w:t>
      </w:r>
      <w:r w:rsidRPr="007E4739">
        <w:t xml:space="preserve">  puncte</w:t>
      </w:r>
      <w:r>
        <w:t xml:space="preserve"> şi reprezintă pragul sub care niciun proie</w:t>
      </w:r>
      <w:r w:rsidR="000C4DBB">
        <w:t xml:space="preserve">ct nu poate intra la finanţare. </w:t>
      </w:r>
      <w:r>
        <w:t>Cererile de finanţare care  au punctajul mai mic decât pragul minim nu pot fi depuse.</w:t>
      </w:r>
    </w:p>
    <w:p w:rsidR="000C4DBB" w:rsidRDefault="000C4DBB" w:rsidP="00D1681F">
      <w:pPr>
        <w:pStyle w:val="Subtitle"/>
        <w:numPr>
          <w:ilvl w:val="1"/>
          <w:numId w:val="8"/>
        </w:numPr>
        <w:spacing w:before="240"/>
      </w:pPr>
      <w:bookmarkStart w:id="23" w:name="_Toc480795447"/>
      <w:r>
        <w:t xml:space="preserve">Principii </w:t>
      </w:r>
      <w:r w:rsidR="000C0E6D">
        <w:t xml:space="preserve">si criterii </w:t>
      </w:r>
      <w:r>
        <w:t>de selecție</w:t>
      </w:r>
      <w:bookmarkEnd w:id="2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gridCol w:w="1279"/>
      </w:tblGrid>
      <w:tr w:rsidR="00462680" w:rsidRPr="00462680" w:rsidTr="00462680">
        <w:tc>
          <w:tcPr>
            <w:tcW w:w="8610" w:type="dxa"/>
            <w:shd w:val="clear" w:color="auto" w:fill="548DD4" w:themeFill="text2" w:themeFillTint="99"/>
          </w:tcPr>
          <w:p w:rsidR="00462680" w:rsidRPr="00462680" w:rsidRDefault="00462680" w:rsidP="00462680">
            <w:pPr>
              <w:spacing w:after="0" w:line="276" w:lineRule="auto"/>
              <w:jc w:val="center"/>
              <w:rPr>
                <w:rFonts w:eastAsia="Calibri" w:cs="Times New Roman"/>
                <w:b/>
                <w:szCs w:val="24"/>
              </w:rPr>
            </w:pPr>
            <w:bookmarkStart w:id="24" w:name="_Hlk485329180"/>
            <w:r w:rsidRPr="00462680">
              <w:rPr>
                <w:rFonts w:eastAsia="Calibri" w:cs="Times New Roman"/>
                <w:b/>
                <w:szCs w:val="24"/>
              </w:rPr>
              <w:t>Principii şi criterii de selecție</w:t>
            </w:r>
          </w:p>
        </w:tc>
        <w:tc>
          <w:tcPr>
            <w:tcW w:w="1279" w:type="dxa"/>
            <w:shd w:val="clear" w:color="auto" w:fill="548DD4" w:themeFill="text2" w:themeFillTint="99"/>
          </w:tcPr>
          <w:p w:rsidR="00462680" w:rsidRPr="00462680" w:rsidRDefault="00462680" w:rsidP="00462680">
            <w:pPr>
              <w:spacing w:after="0" w:line="276" w:lineRule="auto"/>
              <w:rPr>
                <w:rFonts w:eastAsia="Calibri" w:cs="Times New Roman"/>
                <w:b/>
                <w:szCs w:val="24"/>
              </w:rPr>
            </w:pPr>
            <w:r w:rsidRPr="00462680">
              <w:rPr>
                <w:rFonts w:eastAsia="Calibri" w:cs="Times New Roman"/>
                <w:b/>
                <w:szCs w:val="24"/>
              </w:rPr>
              <w:t>Punctaj</w:t>
            </w:r>
          </w:p>
        </w:tc>
      </w:tr>
      <w:tr w:rsidR="00462680" w:rsidRPr="00462680" w:rsidTr="00462680">
        <w:tc>
          <w:tcPr>
            <w:tcW w:w="8610" w:type="dxa"/>
            <w:shd w:val="clear" w:color="auto" w:fill="FABF8F"/>
          </w:tcPr>
          <w:p w:rsidR="00462680" w:rsidRPr="00462680" w:rsidRDefault="00462680" w:rsidP="00462680">
            <w:pPr>
              <w:spacing w:after="0" w:line="276" w:lineRule="auto"/>
              <w:rPr>
                <w:rFonts w:eastAsia="Calibri" w:cs="Times New Roman"/>
                <w:b/>
                <w:szCs w:val="24"/>
              </w:rPr>
            </w:pPr>
            <w:r w:rsidRPr="00462680">
              <w:rPr>
                <w:rFonts w:eastAsia="Calibri" w:cs="Times New Roman"/>
                <w:b/>
                <w:bCs/>
                <w:szCs w:val="24"/>
              </w:rPr>
              <w:t>1. Proiecte care vizează punerea în valoare a activităților meșteșugărești</w:t>
            </w:r>
          </w:p>
        </w:tc>
        <w:tc>
          <w:tcPr>
            <w:tcW w:w="1279" w:type="dxa"/>
            <w:shd w:val="clear" w:color="auto" w:fill="FABF8F"/>
          </w:tcPr>
          <w:p w:rsidR="00462680" w:rsidRPr="00462680" w:rsidRDefault="00462680" w:rsidP="00462680">
            <w:pPr>
              <w:spacing w:after="0" w:line="276" w:lineRule="auto"/>
              <w:jc w:val="center"/>
              <w:rPr>
                <w:rFonts w:eastAsia="Calibri" w:cs="Times New Roman"/>
                <w:b/>
                <w:szCs w:val="24"/>
              </w:rPr>
            </w:pPr>
            <w:r w:rsidRPr="00462680">
              <w:rPr>
                <w:rFonts w:eastAsia="Calibri" w:cs="Times New Roman"/>
                <w:b/>
                <w:szCs w:val="24"/>
              </w:rPr>
              <w:t>10 p</w:t>
            </w:r>
          </w:p>
        </w:tc>
      </w:tr>
      <w:tr w:rsidR="00462680" w:rsidRPr="00462680" w:rsidTr="00462680">
        <w:trPr>
          <w:trHeight w:val="420"/>
        </w:trPr>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szCs w:val="24"/>
              </w:rPr>
            </w:pPr>
            <w:r w:rsidRPr="00462680">
              <w:rPr>
                <w:rFonts w:eastAsia="Calibri" w:cs="Times New Roman"/>
                <w:b/>
                <w:bCs/>
                <w:szCs w:val="24"/>
              </w:rPr>
              <w:t>2. Proiecte cu tematici multiculturale</w:t>
            </w:r>
          </w:p>
        </w:tc>
        <w:tc>
          <w:tcPr>
            <w:tcW w:w="1279" w:type="dxa"/>
            <w:shd w:val="clear" w:color="auto" w:fill="FABF8F"/>
          </w:tcPr>
          <w:p w:rsidR="00462680" w:rsidRPr="00462680" w:rsidRDefault="00D362D2" w:rsidP="00462680">
            <w:pPr>
              <w:spacing w:after="0" w:line="276" w:lineRule="auto"/>
              <w:jc w:val="center"/>
              <w:rPr>
                <w:rFonts w:eastAsia="Calibri" w:cs="Times New Roman"/>
                <w:b/>
                <w:szCs w:val="24"/>
              </w:rPr>
            </w:pPr>
            <w:r>
              <w:rPr>
                <w:rFonts w:eastAsia="Calibri" w:cs="Times New Roman"/>
                <w:b/>
                <w:szCs w:val="24"/>
              </w:rPr>
              <w:t>10</w:t>
            </w:r>
            <w:r w:rsidR="00462680" w:rsidRPr="00462680">
              <w:rPr>
                <w:rFonts w:eastAsia="Calibri" w:cs="Times New Roman"/>
                <w:b/>
                <w:szCs w:val="24"/>
              </w:rPr>
              <w:t xml:space="preserve">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3. Proiecte cu acțiuni de incluziune socială;</w:t>
            </w:r>
          </w:p>
        </w:tc>
        <w:tc>
          <w:tcPr>
            <w:tcW w:w="1279" w:type="dxa"/>
            <w:shd w:val="clear" w:color="auto" w:fill="FABF8F"/>
          </w:tcPr>
          <w:p w:rsidR="00462680" w:rsidRPr="00462680" w:rsidRDefault="00D362D2" w:rsidP="00462680">
            <w:pPr>
              <w:spacing w:after="0" w:line="276" w:lineRule="auto"/>
              <w:jc w:val="center"/>
              <w:rPr>
                <w:rFonts w:eastAsia="Calibri" w:cs="Times New Roman"/>
                <w:b/>
                <w:szCs w:val="24"/>
              </w:rPr>
            </w:pPr>
            <w:r>
              <w:rPr>
                <w:rFonts w:eastAsia="Calibri" w:cs="Times New Roman"/>
                <w:b/>
                <w:szCs w:val="24"/>
              </w:rPr>
              <w:t>15</w:t>
            </w:r>
            <w:r w:rsidR="00462680" w:rsidRPr="00462680">
              <w:rPr>
                <w:rFonts w:eastAsia="Calibri" w:cs="Times New Roman"/>
                <w:b/>
                <w:szCs w:val="24"/>
              </w:rPr>
              <w:t xml:space="preserve">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4. Proiecte care abordează teme de protecția mediului;</w:t>
            </w:r>
          </w:p>
        </w:tc>
        <w:tc>
          <w:tcPr>
            <w:tcW w:w="1279" w:type="dxa"/>
            <w:shd w:val="clear" w:color="auto" w:fill="FABF8F"/>
          </w:tcPr>
          <w:p w:rsidR="00462680" w:rsidRPr="00462680" w:rsidRDefault="00D362D2" w:rsidP="00462680">
            <w:pPr>
              <w:spacing w:after="0" w:line="276" w:lineRule="auto"/>
              <w:jc w:val="center"/>
              <w:rPr>
                <w:rFonts w:eastAsia="Calibri" w:cs="Times New Roman"/>
                <w:b/>
                <w:szCs w:val="24"/>
              </w:rPr>
            </w:pPr>
            <w:r>
              <w:rPr>
                <w:rFonts w:eastAsia="Calibri" w:cs="Times New Roman"/>
                <w:b/>
                <w:szCs w:val="24"/>
              </w:rPr>
              <w:t>10</w:t>
            </w:r>
            <w:r w:rsidR="00462680" w:rsidRPr="00462680">
              <w:rPr>
                <w:rFonts w:eastAsia="Calibri" w:cs="Times New Roman"/>
                <w:b/>
                <w:szCs w:val="24"/>
              </w:rPr>
              <w:t xml:space="preserve">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5. Proiecte multianuale sau cu activități repetitive;</w:t>
            </w:r>
          </w:p>
        </w:tc>
        <w:tc>
          <w:tcPr>
            <w:tcW w:w="1279" w:type="dxa"/>
            <w:shd w:val="clear" w:color="auto" w:fill="FABF8F"/>
          </w:tcPr>
          <w:p w:rsidR="00462680" w:rsidRPr="00462680" w:rsidRDefault="00462680" w:rsidP="00D362D2">
            <w:pPr>
              <w:spacing w:after="0" w:line="276" w:lineRule="auto"/>
              <w:jc w:val="center"/>
              <w:rPr>
                <w:rFonts w:eastAsia="Calibri" w:cs="Times New Roman"/>
                <w:b/>
                <w:szCs w:val="24"/>
              </w:rPr>
            </w:pPr>
            <w:r w:rsidRPr="00462680">
              <w:rPr>
                <w:rFonts w:eastAsia="Calibri" w:cs="Times New Roman"/>
                <w:b/>
                <w:szCs w:val="24"/>
              </w:rPr>
              <w:t>1</w:t>
            </w:r>
            <w:r w:rsidR="00D362D2">
              <w:rPr>
                <w:rFonts w:eastAsia="Calibri" w:cs="Times New Roman"/>
                <w:b/>
                <w:szCs w:val="24"/>
              </w:rPr>
              <w:t>5</w:t>
            </w:r>
            <w:r w:rsidRPr="00462680">
              <w:rPr>
                <w:rFonts w:eastAsia="Calibri" w:cs="Times New Roman"/>
                <w:b/>
                <w:szCs w:val="24"/>
              </w:rPr>
              <w:t xml:space="preserve">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6.</w:t>
            </w:r>
            <w:r w:rsidRPr="00462680">
              <w:rPr>
                <w:rFonts w:cs="Times New Roman"/>
                <w:szCs w:val="24"/>
              </w:rPr>
              <w:t xml:space="preserve"> </w:t>
            </w:r>
            <w:r w:rsidRPr="00462680">
              <w:rPr>
                <w:rFonts w:eastAsia="Calibri" w:cs="Times New Roman"/>
                <w:b/>
                <w:bCs/>
                <w:szCs w:val="24"/>
              </w:rPr>
              <w:t>Proiecte dezvoltate în parteneriat;</w:t>
            </w:r>
          </w:p>
        </w:tc>
        <w:tc>
          <w:tcPr>
            <w:tcW w:w="1279" w:type="dxa"/>
            <w:shd w:val="clear" w:color="auto" w:fill="FABF8F"/>
          </w:tcPr>
          <w:p w:rsidR="00462680" w:rsidRPr="00462680" w:rsidRDefault="00462680" w:rsidP="00462680">
            <w:pPr>
              <w:spacing w:after="0" w:line="276" w:lineRule="auto"/>
              <w:jc w:val="center"/>
              <w:rPr>
                <w:rFonts w:eastAsia="Calibri" w:cs="Times New Roman"/>
                <w:b/>
                <w:szCs w:val="24"/>
              </w:rPr>
            </w:pPr>
            <w:r w:rsidRPr="00462680">
              <w:rPr>
                <w:rFonts w:eastAsia="Calibri" w:cs="Times New Roman"/>
                <w:b/>
                <w:szCs w:val="24"/>
              </w:rPr>
              <w:t>10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7.</w:t>
            </w:r>
            <w:r w:rsidRPr="00462680">
              <w:rPr>
                <w:rFonts w:cs="Times New Roman"/>
                <w:szCs w:val="24"/>
              </w:rPr>
              <w:t xml:space="preserve"> </w:t>
            </w:r>
            <w:r w:rsidRPr="00462680">
              <w:rPr>
                <w:rFonts w:eastAsia="Calibri" w:cs="Times New Roman"/>
                <w:b/>
                <w:bCs/>
                <w:szCs w:val="24"/>
              </w:rPr>
              <w:t>Proiecte educative sau cu componente educative;</w:t>
            </w:r>
          </w:p>
        </w:tc>
        <w:tc>
          <w:tcPr>
            <w:tcW w:w="1279" w:type="dxa"/>
            <w:shd w:val="clear" w:color="auto" w:fill="FABF8F"/>
          </w:tcPr>
          <w:p w:rsidR="00462680" w:rsidRPr="00462680" w:rsidRDefault="00462680" w:rsidP="00462680">
            <w:pPr>
              <w:spacing w:after="0" w:line="276" w:lineRule="auto"/>
              <w:jc w:val="center"/>
              <w:rPr>
                <w:rFonts w:eastAsia="Calibri" w:cs="Times New Roman"/>
                <w:b/>
                <w:szCs w:val="24"/>
              </w:rPr>
            </w:pPr>
            <w:r w:rsidRPr="00462680">
              <w:rPr>
                <w:rFonts w:eastAsia="Calibri" w:cs="Times New Roman"/>
                <w:b/>
                <w:szCs w:val="24"/>
              </w:rPr>
              <w:t>10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8. Proiecte care prevăd activități legate de ecoturism;</w:t>
            </w:r>
          </w:p>
        </w:tc>
        <w:tc>
          <w:tcPr>
            <w:tcW w:w="1279" w:type="dxa"/>
            <w:shd w:val="clear" w:color="auto" w:fill="FABF8F"/>
          </w:tcPr>
          <w:p w:rsidR="00462680" w:rsidRPr="00462680" w:rsidRDefault="00D362D2" w:rsidP="00462680">
            <w:pPr>
              <w:spacing w:after="0" w:line="276" w:lineRule="auto"/>
              <w:jc w:val="center"/>
              <w:rPr>
                <w:rFonts w:eastAsia="Calibri" w:cs="Times New Roman"/>
                <w:b/>
                <w:szCs w:val="24"/>
              </w:rPr>
            </w:pPr>
            <w:r>
              <w:rPr>
                <w:rFonts w:eastAsia="Calibri" w:cs="Times New Roman"/>
                <w:b/>
                <w:szCs w:val="24"/>
              </w:rPr>
              <w:t>10</w:t>
            </w:r>
            <w:r w:rsidR="00462680" w:rsidRPr="00462680">
              <w:rPr>
                <w:rFonts w:eastAsia="Calibri" w:cs="Times New Roman"/>
                <w:b/>
                <w:szCs w:val="24"/>
              </w:rPr>
              <w:t xml:space="preserve"> p</w:t>
            </w:r>
          </w:p>
        </w:tc>
      </w:tr>
      <w:tr w:rsidR="00462680" w:rsidRPr="00462680" w:rsidTr="00462680">
        <w:tc>
          <w:tcPr>
            <w:tcW w:w="8610" w:type="dxa"/>
            <w:shd w:val="clear" w:color="auto" w:fill="FABF8F"/>
          </w:tcPr>
          <w:p w:rsidR="00462680" w:rsidRPr="00462680" w:rsidRDefault="00462680" w:rsidP="00462680">
            <w:pPr>
              <w:widowControl w:val="0"/>
              <w:adjustRightInd w:val="0"/>
              <w:spacing w:after="0" w:line="276" w:lineRule="auto"/>
              <w:textAlignment w:val="baseline"/>
              <w:rPr>
                <w:rFonts w:eastAsia="Calibri" w:cs="Times New Roman"/>
                <w:b/>
                <w:bCs/>
                <w:szCs w:val="24"/>
              </w:rPr>
            </w:pPr>
            <w:r w:rsidRPr="00462680">
              <w:rPr>
                <w:rFonts w:eastAsia="Calibri" w:cs="Times New Roman"/>
                <w:b/>
                <w:bCs/>
                <w:szCs w:val="24"/>
              </w:rPr>
              <w:t>9. Numărul de participanți asumați printr-un proiect (cel puțin 300 persoane);</w:t>
            </w:r>
          </w:p>
        </w:tc>
        <w:tc>
          <w:tcPr>
            <w:tcW w:w="1279" w:type="dxa"/>
            <w:shd w:val="clear" w:color="auto" w:fill="FABF8F"/>
          </w:tcPr>
          <w:p w:rsidR="00462680" w:rsidRPr="00462680" w:rsidRDefault="00D362D2" w:rsidP="00462680">
            <w:pPr>
              <w:spacing w:after="0" w:line="276" w:lineRule="auto"/>
              <w:jc w:val="center"/>
              <w:rPr>
                <w:rFonts w:eastAsia="Calibri" w:cs="Times New Roman"/>
                <w:b/>
                <w:szCs w:val="24"/>
              </w:rPr>
            </w:pPr>
            <w:r>
              <w:rPr>
                <w:rFonts w:eastAsia="Calibri" w:cs="Times New Roman"/>
                <w:b/>
                <w:szCs w:val="24"/>
              </w:rPr>
              <w:t>10</w:t>
            </w:r>
            <w:r w:rsidR="00462680" w:rsidRPr="00462680">
              <w:rPr>
                <w:rFonts w:eastAsia="Calibri" w:cs="Times New Roman"/>
                <w:b/>
                <w:szCs w:val="24"/>
              </w:rPr>
              <w:t xml:space="preserve"> p</w:t>
            </w:r>
          </w:p>
        </w:tc>
      </w:tr>
      <w:tr w:rsidR="00462680" w:rsidRPr="00462680" w:rsidTr="00462680">
        <w:tc>
          <w:tcPr>
            <w:tcW w:w="8610" w:type="dxa"/>
            <w:shd w:val="clear" w:color="auto" w:fill="9BBB59"/>
          </w:tcPr>
          <w:p w:rsidR="00462680" w:rsidRPr="00462680" w:rsidRDefault="00462680" w:rsidP="00462680">
            <w:pPr>
              <w:widowControl w:val="0"/>
              <w:adjustRightInd w:val="0"/>
              <w:spacing w:after="0" w:line="276" w:lineRule="auto"/>
              <w:jc w:val="center"/>
              <w:textAlignment w:val="baseline"/>
              <w:rPr>
                <w:rFonts w:eastAsia="Calibri" w:cs="Times New Roman"/>
                <w:b/>
                <w:szCs w:val="24"/>
              </w:rPr>
            </w:pPr>
            <w:r w:rsidRPr="00462680">
              <w:rPr>
                <w:rFonts w:eastAsia="Calibri" w:cs="Times New Roman"/>
                <w:b/>
                <w:szCs w:val="24"/>
              </w:rPr>
              <w:t>TOTAL</w:t>
            </w:r>
          </w:p>
        </w:tc>
        <w:tc>
          <w:tcPr>
            <w:tcW w:w="1279" w:type="dxa"/>
            <w:shd w:val="clear" w:color="auto" w:fill="9BBB59"/>
          </w:tcPr>
          <w:p w:rsidR="00462680" w:rsidRPr="00462680" w:rsidRDefault="00462680" w:rsidP="00462680">
            <w:pPr>
              <w:widowControl w:val="0"/>
              <w:adjustRightInd w:val="0"/>
              <w:spacing w:after="0" w:line="276" w:lineRule="auto"/>
              <w:jc w:val="center"/>
              <w:textAlignment w:val="baseline"/>
              <w:rPr>
                <w:rFonts w:eastAsia="Calibri" w:cs="Times New Roman"/>
                <w:b/>
                <w:szCs w:val="24"/>
              </w:rPr>
            </w:pPr>
            <w:r w:rsidRPr="00462680">
              <w:rPr>
                <w:rFonts w:eastAsia="Calibri" w:cs="Times New Roman"/>
                <w:b/>
                <w:szCs w:val="24"/>
              </w:rPr>
              <w:t>100 p</w:t>
            </w:r>
          </w:p>
        </w:tc>
      </w:tr>
      <w:tr w:rsidR="00462680" w:rsidRPr="00462680" w:rsidTr="00462680">
        <w:tc>
          <w:tcPr>
            <w:tcW w:w="8610" w:type="dxa"/>
            <w:shd w:val="clear" w:color="auto" w:fill="D6E3BC" w:themeFill="accent3" w:themeFillTint="66"/>
          </w:tcPr>
          <w:p w:rsidR="00462680" w:rsidRPr="00462680" w:rsidRDefault="00462680" w:rsidP="00462680">
            <w:pPr>
              <w:widowControl w:val="0"/>
              <w:adjustRightInd w:val="0"/>
              <w:spacing w:after="0" w:line="276" w:lineRule="auto"/>
              <w:jc w:val="center"/>
              <w:textAlignment w:val="baseline"/>
              <w:rPr>
                <w:rFonts w:eastAsia="Calibri" w:cs="Times New Roman"/>
                <w:b/>
                <w:szCs w:val="24"/>
              </w:rPr>
            </w:pPr>
            <w:r w:rsidRPr="00462680">
              <w:rPr>
                <w:rFonts w:eastAsia="Calibri" w:cs="Times New Roman"/>
                <w:b/>
                <w:szCs w:val="24"/>
              </w:rPr>
              <w:t>PUNCTAJ MINIM</w:t>
            </w:r>
          </w:p>
        </w:tc>
        <w:tc>
          <w:tcPr>
            <w:tcW w:w="1279" w:type="dxa"/>
            <w:shd w:val="clear" w:color="auto" w:fill="D6E3BC" w:themeFill="accent3" w:themeFillTint="66"/>
          </w:tcPr>
          <w:p w:rsidR="00462680" w:rsidRPr="00462680" w:rsidRDefault="00462680" w:rsidP="00462680">
            <w:pPr>
              <w:widowControl w:val="0"/>
              <w:adjustRightInd w:val="0"/>
              <w:spacing w:after="0" w:line="276" w:lineRule="auto"/>
              <w:jc w:val="center"/>
              <w:textAlignment w:val="baseline"/>
              <w:rPr>
                <w:rFonts w:eastAsia="Calibri" w:cs="Times New Roman"/>
                <w:b/>
                <w:szCs w:val="24"/>
              </w:rPr>
            </w:pPr>
            <w:r w:rsidRPr="00462680">
              <w:rPr>
                <w:rFonts w:eastAsia="Calibri" w:cs="Times New Roman"/>
                <w:b/>
                <w:szCs w:val="24"/>
              </w:rPr>
              <w:t>15 P</w:t>
            </w:r>
          </w:p>
        </w:tc>
      </w:tr>
      <w:bookmarkEnd w:id="24"/>
    </w:tbl>
    <w:p w:rsidR="00462680" w:rsidRPr="00462680" w:rsidRDefault="00462680" w:rsidP="00462680"/>
    <w:p w:rsidR="00D017DB" w:rsidRDefault="00FC5CAE" w:rsidP="00D017DB">
      <w:pPr>
        <w:spacing w:after="0" w:line="276" w:lineRule="auto"/>
        <w:ind w:firstLine="720"/>
      </w:pPr>
      <w:r w:rsidRPr="00FC5CAE">
        <w:t>Punctajul proiectului se calculează în baza următoarelor principii şi criterii de selecţie:</w:t>
      </w:r>
    </w:p>
    <w:p w:rsidR="005D2C0E" w:rsidRPr="005D2C0E" w:rsidRDefault="005D2C0E" w:rsidP="005D2C0E">
      <w:pPr>
        <w:spacing w:after="0" w:line="276" w:lineRule="auto"/>
      </w:pPr>
      <w:r w:rsidRPr="005D2C0E">
        <w:t xml:space="preserve">Selecția proiectelor eligibile se face în </w:t>
      </w:r>
      <w:r w:rsidRPr="005D2C0E">
        <w:rPr>
          <w:b/>
        </w:rPr>
        <w:t>ordinea descrescătoare a punctajului de selecţie</w:t>
      </w:r>
      <w:r w:rsidRPr="005D2C0E">
        <w:t xml:space="preserve">. În cazul proiectelor cu acelaşi punctaj, </w:t>
      </w:r>
      <w:r w:rsidRPr="005D2C0E">
        <w:rPr>
          <w:b/>
        </w:rPr>
        <w:t>departajarea</w:t>
      </w:r>
      <w:r w:rsidRPr="005D2C0E">
        <w:t xml:space="preserve"> acestora se face, astfel:</w:t>
      </w:r>
    </w:p>
    <w:p w:rsidR="005D2C0E" w:rsidRPr="007E4739" w:rsidRDefault="005D2C0E" w:rsidP="00D1681F">
      <w:pPr>
        <w:numPr>
          <w:ilvl w:val="0"/>
          <w:numId w:val="26"/>
        </w:numPr>
        <w:spacing w:after="0" w:line="276" w:lineRule="auto"/>
      </w:pPr>
      <w:r w:rsidRPr="007E4739">
        <w:t xml:space="preserve">Caracterul inovator al proiectului; </w:t>
      </w:r>
    </w:p>
    <w:p w:rsidR="005D2C0E" w:rsidRPr="007E4739" w:rsidRDefault="005D2C0E" w:rsidP="00D1681F">
      <w:pPr>
        <w:numPr>
          <w:ilvl w:val="0"/>
          <w:numId w:val="26"/>
        </w:numPr>
        <w:spacing w:after="0" w:line="276" w:lineRule="auto"/>
      </w:pPr>
      <w:r w:rsidRPr="007E4739">
        <w:t>Număr locuri de muncă create.</w:t>
      </w:r>
    </w:p>
    <w:p w:rsidR="005D2C0E" w:rsidRDefault="005D2C0E" w:rsidP="00095CEC">
      <w:pPr>
        <w:spacing w:after="0" w:line="276" w:lineRule="auto"/>
      </w:pPr>
    </w:p>
    <w:p w:rsidR="005D2C0E" w:rsidRDefault="005D2C0E" w:rsidP="00095CEC">
      <w:pPr>
        <w:spacing w:after="0" w:line="276" w:lineRule="auto"/>
      </w:pPr>
    </w:p>
    <w:p w:rsidR="00095CEC" w:rsidRDefault="000C4DBB" w:rsidP="00D1681F">
      <w:pPr>
        <w:pStyle w:val="Subtitle"/>
        <w:numPr>
          <w:ilvl w:val="1"/>
          <w:numId w:val="8"/>
        </w:numPr>
      </w:pPr>
      <w:bookmarkStart w:id="25" w:name="_Toc480795448"/>
      <w:r>
        <w:t>Procedura de evaluare și selecție</w:t>
      </w:r>
      <w:bookmarkEnd w:id="25"/>
    </w:p>
    <w:p w:rsidR="005C2C9A" w:rsidRDefault="003B7EAA" w:rsidP="000C4DBB">
      <w:pPr>
        <w:spacing w:after="0" w:line="276" w:lineRule="auto"/>
        <w:ind w:firstLine="720"/>
      </w:pPr>
      <w:r>
        <w:t>Selecția proiectelor se efectuează de către GAL</w:t>
      </w:r>
      <w:r w:rsidR="000C4DBB">
        <w:t xml:space="preserve"> Câmpia Transilv</w:t>
      </w:r>
      <w:r>
        <w:t>a</w:t>
      </w:r>
      <w:r w:rsidR="000C4DBB">
        <w:t>n</w:t>
      </w:r>
      <w:r>
        <w:t>iei și parcurge, în mod obligatoriu, toate etapele prevăzute în Cap. XI al SDL – ”Procedura de evaluare și selecție a proiectelor depuse în cadrul SDL” aprobată de către DGDR AM PNDR, inclusiv etapa de soluționare a contestațiilor.</w:t>
      </w:r>
    </w:p>
    <w:p w:rsidR="00974400" w:rsidRPr="00974400" w:rsidRDefault="00974400" w:rsidP="00974400">
      <w:pPr>
        <w:spacing w:after="0" w:line="276" w:lineRule="auto"/>
        <w:ind w:firstLine="720"/>
      </w:pPr>
      <w:r w:rsidRPr="00974400">
        <w:rPr>
          <w:b/>
        </w:rPr>
        <w:lastRenderedPageBreak/>
        <w:t>Componența Comitetul de Selecție și a Comisiei de Soluționare a Contestațiilor</w:t>
      </w:r>
      <w:r w:rsidRPr="00974400">
        <w:t xml:space="preserve"> este stabilită de către organele de decizie, respectiv prin Hotărârea Adunării Generale a Asociației.</w:t>
      </w:r>
      <w:r w:rsidRPr="00974400">
        <w:rPr>
          <w:b/>
        </w:rPr>
        <w:t xml:space="preserve"> Comitetul de Selecție</w:t>
      </w:r>
      <w:r w:rsidRPr="00974400">
        <w:t xml:space="preserve"> va fi format din </w:t>
      </w:r>
      <w:r w:rsidRPr="00974400">
        <w:rPr>
          <w:b/>
        </w:rPr>
        <w:t>7 membri ai parteneriatului</w:t>
      </w:r>
      <w:r w:rsidRPr="00974400">
        <w:t xml:space="preserve">, 2 membri din sectorul public, respectiv 5 din sectorul privat (societăți private și ONG). Pentru fiecare sector reprezentat în Comitetul de Selecție se vor stabili de asemenea câte 2 membri supleanți. </w:t>
      </w:r>
      <w:r w:rsidRPr="00974400">
        <w:rPr>
          <w:b/>
        </w:rPr>
        <w:t xml:space="preserve">Comisia de Soluționare a Contestațiilor </w:t>
      </w:r>
      <w:r w:rsidRPr="00974400">
        <w:t>va fi formată din reprezentanți pentru fiecare sector reprezentat în parteneriat care, în caz de absență, vor fi supliniți de alte organizații de același tip.</w:t>
      </w:r>
    </w:p>
    <w:p w:rsidR="00974400" w:rsidRPr="006B7EA3" w:rsidRDefault="00974400" w:rsidP="00974400">
      <w:pPr>
        <w:spacing w:after="0" w:line="276" w:lineRule="auto"/>
        <w:ind w:firstLine="720"/>
        <w:rPr>
          <w:b/>
        </w:rPr>
      </w:pPr>
      <w:r w:rsidRPr="006B7EA3">
        <w:rPr>
          <w:b/>
        </w:rPr>
        <w:t xml:space="preserve">În cadrul procesului de selecție a proiectelor se va aplica regula dublului cvorum, respectiv pentru validarea voturilor, este necesar ca în momentul selecției să fie prezenți cel puțin 50% dintre membrii Comitetului de Selecție, din care 50% să fie din mediul privat și societatea civilă. </w:t>
      </w:r>
    </w:p>
    <w:p w:rsidR="00974400" w:rsidRPr="00974400" w:rsidRDefault="00974400" w:rsidP="00974400">
      <w:pPr>
        <w:spacing w:after="0" w:line="276" w:lineRule="auto"/>
        <w:ind w:firstLine="720"/>
      </w:pPr>
      <w:r w:rsidRPr="00974400">
        <w:t>În cazul în care unul dintre proiectele depuse pentru selecție aparține unuia dintre membrii Comitetului de Selecție, persoana sau organizația în cauză nu va avea drept de vot și nu va participa la întâlnirea comitetului respectiv.</w:t>
      </w:r>
    </w:p>
    <w:p w:rsidR="00280FDE" w:rsidRPr="00280FDE" w:rsidRDefault="0048508C" w:rsidP="000C4DBB">
      <w:pPr>
        <w:spacing w:after="0" w:line="276" w:lineRule="auto"/>
        <w:ind w:firstLine="720"/>
        <w:rPr>
          <w:b/>
          <w:u w:val="single"/>
        </w:rPr>
      </w:pPr>
      <w:r>
        <w:rPr>
          <w:b/>
          <w:u w:val="single"/>
        </w:rPr>
        <w:t>Primirea și e</w:t>
      </w:r>
      <w:r w:rsidR="00280FDE" w:rsidRPr="00280FDE">
        <w:rPr>
          <w:b/>
          <w:u w:val="single"/>
        </w:rPr>
        <w:t>valuarea proiectelor depuse</w:t>
      </w:r>
    </w:p>
    <w:p w:rsidR="001879EF" w:rsidRPr="001879EF" w:rsidRDefault="000C391E" w:rsidP="000C391E">
      <w:pPr>
        <w:spacing w:after="0" w:line="276" w:lineRule="auto"/>
        <w:ind w:firstLine="720"/>
      </w:pPr>
      <w:bookmarkStart w:id="26" w:name="_Hlk486841995"/>
      <w:r>
        <w:t>Pe baza alocărilor pe sesiuni, criteriilor de selecție, criteriilor de departajare, pragul minim de punctaj și rezultatele evaluării, Comitetul de Selecție, stabilit de către organele de decizie (Adunarea Generală a Asociaților și Consiliul Director), va realiza selecția proiectelor.</w:t>
      </w:r>
    </w:p>
    <w:p w:rsidR="006D166E" w:rsidRDefault="006D166E" w:rsidP="006D166E">
      <w:pPr>
        <w:spacing w:after="0" w:line="276" w:lineRule="auto"/>
        <w:ind w:firstLine="720"/>
      </w:pPr>
      <w:r>
        <w:t xml:space="preserve">Primirea proiectelor se realizează la sediul Asociației de către echipa GAL, iar selectarea proiectelor se realizează prin Comitetul de Selecție din cadrul acesteia, în baza procedurilor de evaluare cuprinse în procedura de evaluare și selectare a proiectelor. </w:t>
      </w:r>
    </w:p>
    <w:p w:rsidR="006D166E" w:rsidRDefault="006D166E" w:rsidP="006D166E">
      <w:pPr>
        <w:spacing w:after="0" w:line="276" w:lineRule="auto"/>
        <w:ind w:firstLine="720"/>
      </w:pPr>
      <w:r>
        <w:t>Comisia de Selecție elaborează un raport asupra rezultatelor de selectare, urmând ca Raportul de Selecţie să se posteze pe site-ul Asociaţiei.</w:t>
      </w:r>
    </w:p>
    <w:p w:rsidR="006E411A" w:rsidRDefault="006D166E" w:rsidP="006D166E">
      <w:pPr>
        <w:spacing w:after="0" w:line="276" w:lineRule="auto"/>
        <w:ind w:firstLine="720"/>
      </w:pPr>
      <w:r>
        <w:t>În aceeaşi dată, pe site-ul Asociaţiei, precum şi la sediul acesteia va fi disponibil un comunicat de presă/anunţ privind finalizarea selecției proiectelor, termenul de depunere a contestaţiilor, precum şi modalitatea în care pot fi depuse contestaţii.</w:t>
      </w:r>
    </w:p>
    <w:p w:rsidR="000C4DBB" w:rsidRDefault="00280FDE" w:rsidP="000C4DBB">
      <w:pPr>
        <w:spacing w:after="0" w:line="276" w:lineRule="auto"/>
        <w:ind w:firstLine="720"/>
      </w:pPr>
      <w:r w:rsidRPr="00280FDE">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w:t>
      </w:r>
      <w:r w:rsidRPr="00280FDE">
        <w:rPr>
          <w:rFonts w:ascii="Cambria Math" w:hAnsi="Cambria Math" w:cs="Cambria Math"/>
        </w:rPr>
        <w:t>‐</w:t>
      </w:r>
      <w:r w:rsidRPr="00280FDE">
        <w:t>se apartenen</w:t>
      </w:r>
      <w:r w:rsidRPr="00280FDE">
        <w:rPr>
          <w:rFonts w:cs="Times New Roman"/>
        </w:rPr>
        <w:t>ț</w:t>
      </w:r>
      <w:r w:rsidRPr="00280FDE">
        <w:t xml:space="preserve">a la mediul privat sau public </w:t>
      </w:r>
      <w:r w:rsidRPr="00280FDE">
        <w:rPr>
          <w:rFonts w:cs="Times New Roman"/>
        </w:rPr>
        <w:t>–</w:t>
      </w:r>
      <w:r w:rsidRPr="00280FDE">
        <w:t xml:space="preserve"> cu respectarea preciz</w:t>
      </w:r>
      <w:r w:rsidRPr="00280FDE">
        <w:rPr>
          <w:rFonts w:cs="Times New Roman"/>
        </w:rPr>
        <w:t>ă</w:t>
      </w:r>
      <w:r w:rsidRPr="00280FDE">
        <w:t>rilor din PNDR, ca partea public</w:t>
      </w:r>
      <w:r w:rsidRPr="00280FDE">
        <w:rPr>
          <w:rFonts w:cs="Times New Roman"/>
        </w:rPr>
        <w:t>ă</w:t>
      </w:r>
      <w:r w:rsidRPr="00280FDE">
        <w:t xml:space="preserve"> s</w:t>
      </w:r>
      <w:r w:rsidRPr="00280FDE">
        <w:rPr>
          <w:rFonts w:cs="Times New Roman"/>
        </w:rPr>
        <w:t>ă</w:t>
      </w:r>
      <w:r w:rsidRPr="00280FDE">
        <w:t xml:space="preserve"> reprezinte mai pu</w:t>
      </w:r>
      <w:r w:rsidRPr="00280FDE">
        <w:rPr>
          <w:rFonts w:cs="Times New Roman"/>
        </w:rPr>
        <w:t>ț</w:t>
      </w:r>
      <w:r w:rsidRPr="00280FDE">
        <w:t>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w:t>
      </w:r>
      <w:r w:rsidRPr="00280FDE">
        <w:rPr>
          <w:rFonts w:ascii="Cambria Math" w:hAnsi="Cambria Math" w:cs="Cambria Math"/>
        </w:rPr>
        <w:t>‐</w:t>
      </w:r>
      <w:r w:rsidRPr="00280FDE">
        <w:t>au respectat principiile de selec</w:t>
      </w:r>
      <w:r w:rsidRPr="00280FDE">
        <w:rPr>
          <w:rFonts w:cs="Times New Roman"/>
        </w:rPr>
        <w:t>ț</w:t>
      </w:r>
      <w:r w:rsidRPr="00280FDE">
        <w:t>ie din fi</w:t>
      </w:r>
      <w:r w:rsidRPr="00280FDE">
        <w:rPr>
          <w:rFonts w:cs="Times New Roman"/>
        </w:rPr>
        <w:t>ș</w:t>
      </w:r>
      <w:r w:rsidRPr="00280FDE">
        <w:t>a m</w:t>
      </w:r>
      <w:r w:rsidRPr="00280FDE">
        <w:rPr>
          <w:rFonts w:cs="Times New Roman"/>
        </w:rPr>
        <w:t>ă</w:t>
      </w:r>
      <w:r w:rsidRPr="00280FDE">
        <w:t xml:space="preserve">surii din SDL, precum </w:t>
      </w:r>
      <w:r w:rsidRPr="00280FDE">
        <w:rPr>
          <w:rFonts w:cs="Times New Roman"/>
        </w:rPr>
        <w:t>ș</w:t>
      </w:r>
      <w:r w:rsidRPr="00280FDE">
        <w:t>i condi</w:t>
      </w:r>
      <w:r w:rsidRPr="00280FDE">
        <w:rPr>
          <w:rFonts w:cs="Times New Roman"/>
        </w:rPr>
        <w:t>ț</w:t>
      </w:r>
      <w:r w:rsidRPr="00280FDE">
        <w:t>iile de transparen</w:t>
      </w:r>
      <w:r w:rsidRPr="00280FDE">
        <w:rPr>
          <w:rFonts w:cs="Times New Roman"/>
        </w:rPr>
        <w:t>ță</w:t>
      </w:r>
      <w:r w:rsidRPr="00280FDE">
        <w:t xml:space="preserve"> care trebuiau asigurate de c</w:t>
      </w:r>
      <w:r w:rsidRPr="00280FDE">
        <w:rPr>
          <w:rFonts w:cs="Times New Roman"/>
        </w:rPr>
        <w:t>ă</w:t>
      </w:r>
      <w:r w:rsidRPr="00280FDE">
        <w:t>tre GAL. Raportul de selec</w:t>
      </w:r>
      <w:r w:rsidRPr="00280FDE">
        <w:rPr>
          <w:rFonts w:cs="Times New Roman"/>
        </w:rPr>
        <w:t>ț</w:t>
      </w:r>
      <w:r w:rsidRPr="00280FDE">
        <w:t xml:space="preserve">ie va fi datat, avizat și de către Președintele </w:t>
      </w:r>
      <w:r w:rsidRPr="00280FDE">
        <w:lastRenderedPageBreak/>
        <w:t>GAL/Reprezentantul legal al GAL sau de un alt membru al Consiliului Director al GAL mandatat în acest sens.</w:t>
      </w:r>
    </w:p>
    <w:p w:rsidR="00280FDE" w:rsidRPr="006B7EA3" w:rsidRDefault="00280FDE" w:rsidP="000C4DBB">
      <w:pPr>
        <w:spacing w:after="0" w:line="276" w:lineRule="auto"/>
        <w:ind w:firstLine="720"/>
        <w:rPr>
          <w:b/>
        </w:rPr>
      </w:pPr>
      <w:r w:rsidRPr="006B7EA3">
        <w:rPr>
          <w:b/>
        </w:rPr>
        <w:t xml:space="preserve">Toate verificările efectuate de către evaluatori vor respecta principiul de verificare “4 ochi”, respectiv vor fi semnate de către doi experți. </w:t>
      </w:r>
    </w:p>
    <w:p w:rsidR="00280FDE" w:rsidRDefault="00280FDE" w:rsidP="000C4DBB">
      <w:pPr>
        <w:spacing w:after="0" w:line="276" w:lineRule="auto"/>
        <w:ind w:firstLine="720"/>
      </w:pPr>
      <w:r w:rsidRPr="00280FDE">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r>
        <w:t>.</w:t>
      </w:r>
      <w:r w:rsidRPr="00280FDE">
        <w:t xml:space="preserve">” </w:t>
      </w:r>
    </w:p>
    <w:p w:rsidR="00280FDE" w:rsidRDefault="00280FDE" w:rsidP="000C4DBB">
      <w:pPr>
        <w:spacing w:after="0" w:line="276" w:lineRule="auto"/>
        <w:ind w:firstLine="720"/>
      </w:pPr>
      <w:r w:rsidRPr="00280FDE">
        <w:t>Dacă pe parcursul implementării strategiei, în cadrul procesului de evaluare și selecție la nivelul GAL a unor proiecte, apar situații generatoare de conflict de interese, expertul GAL/expertul cooptat este obligat să se abțină de la luarea deciziei sau</w:t>
      </w:r>
      <w:r>
        <w:t xml:space="preserve"> </w:t>
      </w:r>
      <w:r w:rsidRPr="00280FDE">
        <w:t>participarea la luarea unei decizii și să informeze managerul GAL, în vederea înlocuirii cu un alt expert evaluator. Dacă, în urma verificărilor ulterioare, realizate de departamentele AFIR/DGDR AM PNDR/MADR se constată că nu s</w:t>
      </w:r>
      <w:r w:rsidRPr="00280FDE">
        <w:rPr>
          <w:rFonts w:ascii="Cambria Math" w:hAnsi="Cambria Math" w:cs="Cambria Math"/>
        </w:rPr>
        <w:t>‐</w:t>
      </w:r>
      <w:r w:rsidRPr="00280FDE">
        <w:t>au respectat regulile de evitare a conflictului de interese, așa cum sunt definite în legislația în vigoare, proiectul respectiv va fi declarat neeligibil, iar dacă a fost finanțat se va proceda la recuperarea sumelor conform legislației în vigoare.</w:t>
      </w:r>
    </w:p>
    <w:bookmarkEnd w:id="26"/>
    <w:p w:rsidR="0048508C" w:rsidRPr="0048508C" w:rsidRDefault="0048508C" w:rsidP="000C4DBB">
      <w:pPr>
        <w:spacing w:after="0" w:line="276" w:lineRule="auto"/>
        <w:ind w:firstLine="720"/>
        <w:rPr>
          <w:b/>
          <w:u w:val="single"/>
        </w:rPr>
      </w:pPr>
      <w:r w:rsidRPr="0048508C">
        <w:rPr>
          <w:b/>
          <w:u w:val="single"/>
        </w:rPr>
        <w:t>Modalitatea de prezentare a rezultatului evaluării</w:t>
      </w:r>
    </w:p>
    <w:p w:rsidR="0048508C" w:rsidRDefault="0048508C" w:rsidP="0048508C">
      <w:pPr>
        <w:spacing w:after="0" w:line="276" w:lineRule="auto"/>
        <w:ind w:firstLine="720"/>
      </w:pPr>
      <w:bookmarkStart w:id="27" w:name="_Hlk486842088"/>
      <w:r>
        <w:t xml:space="preserve">Pe baza alocărilor pe sesiuni, criteriilor de selecție, criteriilor de departajare, pragul minim de punctaj și rezultatele evaluării, Comitetul de Selecție v-a realiza selecția </w:t>
      </w:r>
      <w:r w:rsidRPr="0048508C">
        <w:t xml:space="preserve">proiectelor. În urma ședinței Comitetului de selecție se va întocmi Raportul de selecție aprobat de majoritatea celor prezenți și se va publica pe site-ul GAL. </w:t>
      </w:r>
    </w:p>
    <w:p w:rsidR="0048508C" w:rsidRPr="0048508C" w:rsidRDefault="0048508C" w:rsidP="0048508C">
      <w:pPr>
        <w:spacing w:after="0" w:line="276" w:lineRule="auto"/>
        <w:ind w:firstLine="720"/>
      </w:pPr>
      <w:r w:rsidRPr="0048508C">
        <w:t xml:space="preserve">Ulterior verificării respectării prevederilor în ceea ce privește ierarhizarea proiectelor, va fi întocmit </w:t>
      </w:r>
      <w:r w:rsidRPr="0048508C">
        <w:rPr>
          <w:b/>
        </w:rPr>
        <w:t>Raportul de Selecție</w:t>
      </w:r>
      <w:r w:rsidRPr="0048508C">
        <w:t xml:space="preserve"> care va fi semnat de preşedintele asociației și publicat pe site-ul GAL</w:t>
      </w:r>
      <w:r>
        <w:t>.</w:t>
      </w:r>
      <w:r w:rsidRPr="0048508C">
        <w:t xml:space="preserve">. </w:t>
      </w:r>
    </w:p>
    <w:p w:rsidR="0048508C" w:rsidRDefault="0048508C" w:rsidP="0048508C">
      <w:pPr>
        <w:spacing w:after="0" w:line="276" w:lineRule="auto"/>
        <w:ind w:firstLine="720"/>
      </w:pPr>
      <w:r w:rsidRPr="0048508C">
        <w:t xml:space="preserve">În baza raportului de selecție, GAL va notifica aplicanții cu privire la rezultatele procesului de evaluare și selecție. Rezultatele pot fi contestate în termen de maximum 5 zile lucrătoare de la data postării raportului pe pagina de internet a GAL. </w:t>
      </w:r>
    </w:p>
    <w:bookmarkEnd w:id="27"/>
    <w:p w:rsidR="0048508C" w:rsidRPr="00280FDE" w:rsidRDefault="0048508C" w:rsidP="0048508C">
      <w:pPr>
        <w:spacing w:after="0" w:line="276" w:lineRule="auto"/>
        <w:ind w:firstLine="720"/>
        <w:rPr>
          <w:b/>
          <w:u w:val="single"/>
        </w:rPr>
      </w:pPr>
      <w:r w:rsidRPr="00280FDE">
        <w:rPr>
          <w:b/>
          <w:u w:val="single"/>
        </w:rPr>
        <w:t>Selecția proiectelor</w:t>
      </w:r>
    </w:p>
    <w:p w:rsidR="00E97904" w:rsidRDefault="00E97904" w:rsidP="0048508C">
      <w:pPr>
        <w:spacing w:after="0" w:line="276" w:lineRule="auto"/>
        <w:ind w:firstLine="720"/>
      </w:pPr>
      <w:r w:rsidRPr="00E97904">
        <w:t>Etapele</w:t>
      </w:r>
      <w:r>
        <w:t xml:space="preserve"> de selecție a proiectelor depuse la GAL Câmpia Transilvaniei sunt:</w:t>
      </w:r>
    </w:p>
    <w:p w:rsidR="00E97904" w:rsidRDefault="00E97904" w:rsidP="00D1681F">
      <w:pPr>
        <w:pStyle w:val="ListParagraph"/>
        <w:numPr>
          <w:ilvl w:val="1"/>
          <w:numId w:val="7"/>
        </w:numPr>
        <w:spacing w:after="0" w:line="276" w:lineRule="auto"/>
        <w:ind w:left="426" w:hanging="284"/>
      </w:pPr>
      <w:r>
        <w:t xml:space="preserve">GAL va </w:t>
      </w:r>
      <w:r w:rsidRPr="00E97904">
        <w:t>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acestora. Pentru asigurarea transparenței, Calendarul estimativ și Calendarul modificat vor fi postate pe pagina web a GAL și afișate, cel puțin, la sediile primăriilor partenere GAL.</w:t>
      </w:r>
    </w:p>
    <w:p w:rsidR="00E97904" w:rsidRDefault="00E97904" w:rsidP="00D1681F">
      <w:pPr>
        <w:pStyle w:val="ListParagraph"/>
        <w:numPr>
          <w:ilvl w:val="1"/>
          <w:numId w:val="7"/>
        </w:numPr>
        <w:spacing w:after="0" w:line="276" w:lineRule="auto"/>
        <w:ind w:left="426" w:hanging="284"/>
      </w:pPr>
      <w:r w:rsidRPr="00E97904">
        <w:t>GAL lansează apelul de selecție a măsurilor, folosind mijloacele de informare mass-media</w:t>
      </w:r>
      <w:r>
        <w:t>.</w:t>
      </w:r>
      <w:r w:rsidRPr="00E97904">
        <w:rPr>
          <w:rFonts w:ascii="Calibri" w:hAnsi="Calibri" w:cs="Calibri"/>
          <w:color w:val="000000"/>
          <w:sz w:val="22"/>
        </w:rPr>
        <w:t xml:space="preserve"> </w:t>
      </w:r>
      <w:r>
        <w:rPr>
          <w:rFonts w:cs="Times New Roman"/>
          <w:color w:val="000000"/>
        </w:rPr>
        <w:t>P</w:t>
      </w:r>
      <w:r w:rsidRPr="00E97904">
        <w:rPr>
          <w:rFonts w:cs="Times New Roman"/>
          <w:color w:val="000000"/>
        </w:rPr>
        <w:t xml:space="preserve">entru </w:t>
      </w:r>
      <w:r w:rsidRPr="00E97904">
        <w:t>transparența procesului de selecție, GAL asigur</w:t>
      </w:r>
      <w:r>
        <w:t>ă</w:t>
      </w:r>
      <w:r w:rsidRPr="00E97904">
        <w:t xml:space="preserve"> măsuri</w:t>
      </w:r>
      <w:r>
        <w:t>le</w:t>
      </w:r>
      <w:r w:rsidRPr="00E97904">
        <w:t xml:space="preserve"> minime obligatorii de publicitate a apelurilor de selecție lansate (pagină web, </w:t>
      </w:r>
      <w:r>
        <w:t>sediile primăriilor partenere</w:t>
      </w:r>
      <w:r w:rsidRPr="00E97904">
        <w:t>,</w:t>
      </w:r>
      <w:r>
        <w:t xml:space="preserve"> publicitate mass-media</w:t>
      </w:r>
      <w:r w:rsidRPr="00E97904">
        <w:t xml:space="preserve">); </w:t>
      </w:r>
    </w:p>
    <w:p w:rsidR="00E97904" w:rsidRDefault="00E97904" w:rsidP="00D1681F">
      <w:pPr>
        <w:pStyle w:val="ListParagraph"/>
        <w:numPr>
          <w:ilvl w:val="1"/>
          <w:numId w:val="7"/>
        </w:numPr>
        <w:spacing w:after="0" w:line="276" w:lineRule="auto"/>
        <w:ind w:left="426" w:hanging="284"/>
      </w:pPr>
      <w:r w:rsidRPr="00E97904">
        <w:lastRenderedPageBreak/>
        <w:t xml:space="preserve">Potențialul beneficiar depune proiectul la secretariatul GAL; </w:t>
      </w:r>
    </w:p>
    <w:p w:rsidR="00E97904" w:rsidRDefault="00E97904" w:rsidP="00D1681F">
      <w:pPr>
        <w:pStyle w:val="ListParagraph"/>
        <w:numPr>
          <w:ilvl w:val="1"/>
          <w:numId w:val="7"/>
        </w:numPr>
        <w:spacing w:after="0" w:line="276" w:lineRule="auto"/>
        <w:ind w:left="426" w:hanging="284"/>
      </w:pPr>
      <w:r w:rsidRPr="00E97904">
        <w:t xml:space="preserve">GAL efectuează verificarea conformității și eligibilității proiectului, respectând regula celor „4 ochi”; </w:t>
      </w:r>
      <w:r w:rsidR="001D7326">
        <w:t xml:space="preserve"> </w:t>
      </w:r>
      <w:r w:rsidR="001D7326" w:rsidRPr="001D7326">
        <w:t>Toate verificările se realizează pe evaluări documentate, în baza unor fișe de verificare elaborate la nivelul GAL, datate și semnate de experții evaluatori.</w:t>
      </w:r>
    </w:p>
    <w:p w:rsidR="00E97904" w:rsidRDefault="00E97904" w:rsidP="00D1681F">
      <w:pPr>
        <w:pStyle w:val="ListParagraph"/>
        <w:numPr>
          <w:ilvl w:val="1"/>
          <w:numId w:val="7"/>
        </w:numPr>
        <w:spacing w:after="0" w:line="276" w:lineRule="auto"/>
        <w:ind w:left="426" w:hanging="284"/>
      </w:pPr>
      <w:r w:rsidRPr="00E97904">
        <w:t xml:space="preserve">Selecția proiectelor, efectuată de către GAL se va realiza pe baza ghidului și procedurilor întocmite în conformitate cu SDL, utilizând </w:t>
      </w:r>
      <w:r w:rsidR="001D7326">
        <w:t xml:space="preserve">principiile și </w:t>
      </w:r>
      <w:r w:rsidRPr="00E97904">
        <w:t>criterii</w:t>
      </w:r>
      <w:r w:rsidR="001D7326">
        <w:t>le selecție din Fișa Măsurii</w:t>
      </w:r>
      <w:r w:rsidRPr="00E97904">
        <w:t xml:space="preserve">; </w:t>
      </w:r>
    </w:p>
    <w:p w:rsidR="0048508C" w:rsidRPr="00280FDE" w:rsidRDefault="0048508C" w:rsidP="001D7326">
      <w:pPr>
        <w:spacing w:after="0" w:line="276" w:lineRule="auto"/>
        <w:ind w:left="426"/>
      </w:pPr>
      <w:r w:rsidRPr="00280FDE">
        <w:rPr>
          <w:b/>
        </w:rPr>
        <w:t>Comitetul de Selecţie</w:t>
      </w:r>
      <w:r w:rsidRPr="00280FDE">
        <w:t xml:space="preserve"> se reuneşte după finalizarea de către departamentul tehnic al GAL al Raportului de Selecţie în vederea verificării şi validării lui. </w:t>
      </w:r>
    </w:p>
    <w:p w:rsidR="0048508C" w:rsidRPr="00280FDE" w:rsidRDefault="0048508C" w:rsidP="001D7326">
      <w:pPr>
        <w:spacing w:after="0" w:line="276" w:lineRule="auto"/>
        <w:ind w:left="426"/>
      </w:pPr>
      <w:bookmarkStart w:id="28" w:name="_Hlk486842189"/>
      <w:r w:rsidRPr="00280FDE">
        <w:t xml:space="preserve">Pentru realizarea selecţiei proiectelor se analizează dacă valoarea publică, exprimată în euro, a proiectelor eligibile ce întrunesc pragul minim pentru măsurile ce prevăd acest lucru, supuse selecţiei, este situată sub sau peste valoarea totală alocată unei măsuri în cadrul sesiunii de depunere. </w:t>
      </w:r>
    </w:p>
    <w:p w:rsidR="0048508C" w:rsidRDefault="0048508C" w:rsidP="001D7326">
      <w:pPr>
        <w:spacing w:after="0" w:line="276" w:lineRule="auto"/>
        <w:ind w:left="426"/>
      </w:pPr>
      <w:r w:rsidRPr="00280FDE">
        <w:t>Când valoarea publică totală a proiectelor eligibile care au îndeplinit punctajul minim</w:t>
      </w:r>
      <w:r>
        <w:t xml:space="preserve"> </w:t>
      </w:r>
      <w:r w:rsidRPr="00280FDE">
        <w:t>se situează sub valoarea totală alocată măsuri în cadrul sesiun</w:t>
      </w:r>
      <w:r>
        <w:t>i</w:t>
      </w:r>
      <w:r w:rsidRPr="00280FDE">
        <w:t xml:space="preserve">i de depunere, </w:t>
      </w:r>
      <w:r w:rsidRPr="00280FDE">
        <w:rPr>
          <w:b/>
        </w:rPr>
        <w:t>Comitetul de Selecţie</w:t>
      </w:r>
      <w:r w:rsidRPr="00280FDE">
        <w:t xml:space="preserve"> propune aprobarea pentru finanţare a tuturor proiectelor eligibile care au întrunit punctajul minim aferent acest</w:t>
      </w:r>
      <w:r>
        <w:t>ei</w:t>
      </w:r>
      <w:r w:rsidRPr="00280FDE">
        <w:t xml:space="preserve"> măsuri.</w:t>
      </w:r>
    </w:p>
    <w:p w:rsidR="001D7326" w:rsidRDefault="001D7326" w:rsidP="00D1681F">
      <w:pPr>
        <w:pStyle w:val="ListParagraph"/>
        <w:numPr>
          <w:ilvl w:val="1"/>
          <w:numId w:val="7"/>
        </w:numPr>
        <w:spacing w:after="0" w:line="276" w:lineRule="auto"/>
        <w:ind w:left="426" w:hanging="284"/>
      </w:pPr>
      <w:bookmarkStart w:id="29" w:name="_Hlk486842255"/>
      <w:bookmarkEnd w:id="28"/>
      <w:r w:rsidRPr="00E97904">
        <w:t xml:space="preserve">Reprezentanții GAL </w:t>
      </w:r>
      <w:r>
        <w:t>vor</w:t>
      </w:r>
      <w:r w:rsidRPr="00E97904">
        <w:t xml:space="preserve"> depune la CRFIR/OJFIR proiectele selectate de către GAL nu mai târziu de 15 zile calendaristice de la Raportul de selecție întocmit de GAL, astfel încât să poată fi realizată evaluarea și contractarea acestora în termenul limită prevăzut de legislația în vigoare.</w:t>
      </w:r>
      <w:r>
        <w:t xml:space="preserve"> </w:t>
      </w:r>
      <w:r w:rsidRPr="00E97904">
        <w:t>La depunerea proiectului la OJFIR trebuie să fie prezent solicitantul sau un împuternicit al acestuia. În cazul în care solicitantul dorește, îl poate împuternici pe reprezentantul GAL să depună proiectul.</w:t>
      </w:r>
      <w:r>
        <w:t xml:space="preserve"> </w:t>
      </w:r>
    </w:p>
    <w:bookmarkEnd w:id="29"/>
    <w:p w:rsidR="001D7326" w:rsidRDefault="001D7326" w:rsidP="001D7326">
      <w:pPr>
        <w:spacing w:after="0" w:line="276" w:lineRule="auto"/>
      </w:pPr>
      <w:r>
        <w:rPr>
          <w:noProof/>
          <w:lang w:val="en-US"/>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76835</wp:posOffset>
                </wp:positionV>
                <wp:extent cx="6296025" cy="1009650"/>
                <wp:effectExtent l="0" t="0" r="28575" b="19050"/>
                <wp:wrapNone/>
                <wp:docPr id="22" name="Casetă text 22"/>
                <wp:cNvGraphicFramePr/>
                <a:graphic xmlns:a="http://schemas.openxmlformats.org/drawingml/2006/main">
                  <a:graphicData uri="http://schemas.microsoft.com/office/word/2010/wordprocessingShape">
                    <wps:wsp>
                      <wps:cNvSpPr txBox="1"/>
                      <wps:spPr>
                        <a:xfrm>
                          <a:off x="0" y="0"/>
                          <a:ext cx="6296025" cy="1009650"/>
                        </a:xfrm>
                        <a:prstGeom prst="rect">
                          <a:avLst/>
                        </a:prstGeom>
                        <a:solidFill>
                          <a:schemeClr val="lt1"/>
                        </a:solidFill>
                        <a:ln w="6350">
                          <a:solidFill>
                            <a:prstClr val="black"/>
                          </a:solidFill>
                        </a:ln>
                      </wps:spPr>
                      <wps:txbx>
                        <w:txbxContent>
                          <w:p w:rsidR="00462680" w:rsidRPr="001D7326" w:rsidRDefault="00462680" w:rsidP="001D7326">
                            <w:pPr>
                              <w:spacing w:after="0"/>
                              <w:rPr>
                                <w:b/>
                              </w:rPr>
                            </w:pPr>
                            <w:r w:rsidRPr="001D7326">
                              <w:rPr>
                                <w:b/>
                              </w:rPr>
                              <w:t>Atenție!</w:t>
                            </w:r>
                          </w:p>
                          <w:p w:rsidR="00462680" w:rsidRDefault="00462680"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2" o:spid="_x0000_s1030" type="#_x0000_t202" style="position:absolute;left:0;text-align:left;margin-left:0;margin-top:6.05pt;width:495.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" fillcolor="white [3201]" strokeweight=".5pt">
                <v:textbox>
                  <w:txbxContent>
                    <w:p w:rsidR="00462680" w:rsidRPr="001D7326" w:rsidRDefault="00462680" w:rsidP="001D7326">
                      <w:pPr>
                        <w:spacing w:after="0"/>
                        <w:rPr>
                          <w:b/>
                        </w:rPr>
                      </w:pPr>
                      <w:r w:rsidRPr="001D7326">
                        <w:rPr>
                          <w:b/>
                        </w:rPr>
                        <w:t>Atenție!</w:t>
                      </w:r>
                    </w:p>
                    <w:p w:rsidR="00462680" w:rsidRDefault="00462680" w:rsidP="001D7326">
                      <w:pPr>
                        <w:spacing w:after="0"/>
                      </w:pPr>
                      <w:r>
                        <w:t>Pentru proiectele de investiții/sprijin forfetar,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txbxContent>
                </v:textbox>
              </v:shape>
            </w:pict>
          </mc:Fallback>
        </mc:AlternateContent>
      </w:r>
    </w:p>
    <w:p w:rsidR="001D7326" w:rsidRDefault="001D7326" w:rsidP="001D7326">
      <w:pPr>
        <w:spacing w:after="0" w:line="276" w:lineRule="auto"/>
      </w:pPr>
    </w:p>
    <w:p w:rsidR="001D7326" w:rsidRPr="00E97904" w:rsidRDefault="001D7326" w:rsidP="001D7326">
      <w:pPr>
        <w:spacing w:after="0" w:line="276" w:lineRule="auto"/>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1D7326" w:rsidRDefault="001D7326" w:rsidP="0048508C">
      <w:pPr>
        <w:spacing w:after="0" w:line="276" w:lineRule="auto"/>
        <w:ind w:firstLine="720"/>
        <w:rPr>
          <w:b/>
          <w:u w:val="single"/>
        </w:rPr>
      </w:pPr>
    </w:p>
    <w:p w:rsidR="0048508C" w:rsidRPr="0048508C" w:rsidRDefault="0048508C" w:rsidP="0048508C">
      <w:pPr>
        <w:spacing w:after="0" w:line="276" w:lineRule="auto"/>
        <w:ind w:firstLine="720"/>
        <w:rPr>
          <w:b/>
          <w:u w:val="single"/>
        </w:rPr>
      </w:pPr>
      <w:r w:rsidRPr="0048508C">
        <w:rPr>
          <w:b/>
          <w:u w:val="single"/>
        </w:rPr>
        <w:t>Componența și obligațiile comitetului de selecție și a comitetului de soluționare a contestațiilor</w:t>
      </w:r>
    </w:p>
    <w:p w:rsidR="0048508C" w:rsidRPr="001879EF" w:rsidRDefault="0048508C" w:rsidP="0048508C">
      <w:pPr>
        <w:spacing w:after="0" w:line="276" w:lineRule="auto"/>
        <w:ind w:firstLine="720"/>
      </w:pPr>
      <w:r w:rsidRPr="0048508C">
        <w:t>Componența Comitetul de Selecție și a Comisiei de Soluționare a Contestațiilor</w:t>
      </w:r>
      <w:r w:rsidRPr="001879EF">
        <w:t xml:space="preserve"> este stabilită de către organele de decizie, respectiv prin Hotărârea Adunării Generale a Asociației.</w:t>
      </w:r>
      <w:r w:rsidRPr="001879EF">
        <w:rPr>
          <w:b/>
        </w:rPr>
        <w:t xml:space="preserve"> Comitetul de Selecție</w:t>
      </w:r>
      <w:r w:rsidRPr="001879EF">
        <w:t xml:space="preserve"> va fi format din </w:t>
      </w:r>
      <w:r w:rsidRPr="001879EF">
        <w:rPr>
          <w:b/>
        </w:rPr>
        <w:t>7 membri ai parteneriatului</w:t>
      </w:r>
      <w:r w:rsidRPr="001879EF">
        <w:t xml:space="preserve">, 2 membri din sectorul public, respectiv 5 din sectorul privat (societăți private și ONG). Pentru fiecare sector reprezentat în Comitetul de Selecție se vor stabili de asemenea câte 2 membri supleanți. </w:t>
      </w:r>
      <w:r w:rsidRPr="001879EF">
        <w:rPr>
          <w:b/>
        </w:rPr>
        <w:t xml:space="preserve">Comisia de Soluționare a Contestațiilor </w:t>
      </w:r>
      <w:r w:rsidRPr="001879EF">
        <w:t>va fi formată din reprezentanți pentru fiecare sector reprezentat în parteneriat care, în caz de absență, vor fi supliniți de alte organizații de același tip.</w:t>
      </w:r>
    </w:p>
    <w:p w:rsidR="0048508C" w:rsidRDefault="0048508C" w:rsidP="0048508C">
      <w:pPr>
        <w:spacing w:after="0" w:line="276" w:lineRule="auto"/>
        <w:ind w:firstLine="720"/>
      </w:pPr>
      <w:r w:rsidRPr="001879EF">
        <w:lastRenderedPageBreak/>
        <w:t>În cazul în care unul dintre proiectele depuse pentru selecție aparține unuia dintre membrii Comitetului de Selecție, persoana sau organizația în cauză nu va avea drept de vot și nu va participa la întâlnirea comitetului respectiv.</w:t>
      </w:r>
    </w:p>
    <w:p w:rsidR="0048508C" w:rsidRPr="00280FDE" w:rsidRDefault="0048508C" w:rsidP="0048508C">
      <w:pPr>
        <w:spacing w:after="0" w:line="276" w:lineRule="auto"/>
        <w:ind w:firstLine="720"/>
      </w:pPr>
      <w:r w:rsidRPr="00280FDE">
        <w:t xml:space="preserve">Preşedintele, membrii Comitetului de Selecţie şi Comisiei de Soluționare a Contestaţiilor, în îndeplinirea atribuţiilor ce le revin, au următoarele obligaţii: </w:t>
      </w:r>
    </w:p>
    <w:p w:rsidR="0048508C" w:rsidRPr="00280FDE" w:rsidRDefault="0048508C" w:rsidP="0048508C">
      <w:pPr>
        <w:spacing w:after="0" w:line="276" w:lineRule="auto"/>
        <w:ind w:firstLine="720"/>
      </w:pPr>
      <w:r w:rsidRPr="00280FDE">
        <w:t xml:space="preserve">a) de a respecta întocmai regulile stabilite în cadrul prezentului Regulament, </w:t>
      </w:r>
    </w:p>
    <w:p w:rsidR="0048508C" w:rsidRPr="00280FDE" w:rsidRDefault="0048508C" w:rsidP="0048508C">
      <w:pPr>
        <w:spacing w:after="0" w:line="276" w:lineRule="auto"/>
        <w:ind w:firstLine="720"/>
      </w:pPr>
      <w:r w:rsidRPr="00280FDE">
        <w:t xml:space="preserve">b) de a respecta confidenţialitatea lucrărilor şi imparţialitatea în adoptarea deciziilor Comitetului de Selecţie şi Comisiei de Soluționare a Contestaţiilor; </w:t>
      </w:r>
    </w:p>
    <w:p w:rsidR="0048508C" w:rsidRPr="00280FDE" w:rsidRDefault="0048508C" w:rsidP="0048508C">
      <w:pPr>
        <w:spacing w:after="0" w:line="276" w:lineRule="auto"/>
        <w:ind w:firstLine="720"/>
      </w:pPr>
      <w:r w:rsidRPr="00280FDE">
        <w:t>c) adoptarea deciziilor se face numai de către preşedinte şi membri, prin vot majoritar;</w:t>
      </w:r>
    </w:p>
    <w:p w:rsidR="0048508C" w:rsidRPr="00280FDE" w:rsidRDefault="0048508C" w:rsidP="0048508C">
      <w:pPr>
        <w:spacing w:after="0" w:line="276" w:lineRule="auto"/>
        <w:ind w:firstLine="720"/>
      </w:pPr>
      <w:r w:rsidRPr="00280FDE">
        <w:t>d) consemnarea de către secretar a deciziilor adoptate în cadrul Comitetului de Selecţie respectiv a Comisiei de Soluționare a Contestațiilor.</w:t>
      </w:r>
    </w:p>
    <w:p w:rsidR="0048508C" w:rsidRPr="0048508C" w:rsidRDefault="0048508C" w:rsidP="0048508C">
      <w:pPr>
        <w:spacing w:after="0" w:line="276" w:lineRule="auto"/>
        <w:ind w:firstLine="720"/>
        <w:rPr>
          <w:b/>
          <w:u w:val="single"/>
        </w:rPr>
      </w:pPr>
      <w:r w:rsidRPr="0048508C">
        <w:rPr>
          <w:b/>
          <w:u w:val="single"/>
        </w:rPr>
        <w:t>Procedura de soluționare a contestațiilor</w:t>
      </w:r>
    </w:p>
    <w:p w:rsidR="00A64E89" w:rsidRDefault="00A64E89" w:rsidP="00A64E89">
      <w:pPr>
        <w:spacing w:after="0" w:line="276" w:lineRule="auto"/>
        <w:ind w:firstLine="720"/>
      </w:pPr>
      <w:bookmarkStart w:id="30" w:name="_Hlk486842413"/>
      <w:r w:rsidRPr="00A64E89">
        <w:t>Rezultatele procedurii de selecție pot fi contestate în termen de maximum 5 zile lucrătoare de la data postării raportului pe pagina de internet a GAL.</w:t>
      </w:r>
    </w:p>
    <w:p w:rsidR="00A64E89" w:rsidRDefault="00A64E89" w:rsidP="00A64E89">
      <w:pPr>
        <w:spacing w:after="0" w:line="276" w:lineRule="auto"/>
        <w:ind w:firstLine="720"/>
      </w:pPr>
      <w:r w:rsidRPr="00A64E89">
        <w:t xml:space="preserve"> Acestea vor fi soluționate în termen de </w:t>
      </w:r>
      <w:r w:rsidRPr="00C75E48">
        <w:t>15 zile</w:t>
      </w:r>
      <w:r w:rsidR="00C75E48">
        <w:t xml:space="preserve"> lucrătoare</w:t>
      </w:r>
      <w:r w:rsidRPr="00A64E89">
        <w:t xml:space="preserv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665CEF" w:rsidRPr="00665CEF" w:rsidRDefault="00A64E89" w:rsidP="00665CEF">
      <w:r w:rsidRPr="00A64E89">
        <w:t xml:space="preserve"> </w:t>
      </w:r>
      <w:r>
        <w:tab/>
      </w:r>
      <w:r w:rsidRPr="00A64E89">
        <w:t xml:space="preserve">Raportul Comisiei de Soluționare a Contestațiilor se </w:t>
      </w:r>
      <w:r>
        <w:t xml:space="preserve">va publica pe site-ul </w:t>
      </w:r>
      <w:r w:rsidR="00E97904">
        <w:t>GAL</w:t>
      </w:r>
      <w:r>
        <w:t xml:space="preserve"> î</w:t>
      </w:r>
      <w:r w:rsidRPr="00A64E89">
        <w:t>n 15 zile lucrătoare de la depunerea ultimei contestații.</w:t>
      </w:r>
      <w:r w:rsidR="00665CEF">
        <w:t xml:space="preserve"> R</w:t>
      </w:r>
      <w:r w:rsidR="00665CEF" w:rsidRPr="00665CEF">
        <w:t>ezultatele evaluării finale nu mai pot fi contestate. Evaluarea se va face respectând regimul privind conflictul de interese.</w:t>
      </w:r>
    </w:p>
    <w:bookmarkEnd w:id="30"/>
    <w:p w:rsidR="002A44A7" w:rsidRDefault="002A44A7" w:rsidP="005C2C9A"/>
    <w:p w:rsidR="005C2C9A" w:rsidRDefault="005C2C9A">
      <w:pPr>
        <w:spacing w:line="276" w:lineRule="auto"/>
        <w:jc w:val="left"/>
      </w:pPr>
      <w:r>
        <w:br w:type="page"/>
      </w:r>
    </w:p>
    <w:p w:rsidR="005C2C9A" w:rsidRDefault="005C2C9A" w:rsidP="005C2C9A">
      <w:pPr>
        <w:pStyle w:val="Title"/>
      </w:pPr>
      <w:bookmarkStart w:id="31" w:name="_Toc480795449"/>
      <w:r>
        <w:lastRenderedPageBreak/>
        <w:t xml:space="preserve">CAPITOLUL 8: </w:t>
      </w:r>
      <w:r w:rsidRPr="005C2C9A">
        <w:t>VALOAREA SPRIJINULUI NERAMBURSABIL</w:t>
      </w:r>
      <w:bookmarkEnd w:id="31"/>
    </w:p>
    <w:p w:rsidR="005C2C9A" w:rsidRPr="005C2C9A" w:rsidRDefault="005C2C9A" w:rsidP="005C2C9A"/>
    <w:p w:rsidR="005C2C9A" w:rsidRPr="00CD132C" w:rsidRDefault="002B26DF" w:rsidP="005C2C9A">
      <w:pPr>
        <w:rPr>
          <w:b/>
          <w:u w:val="single"/>
        </w:rPr>
      </w:pPr>
      <w:r w:rsidRPr="00CD132C">
        <w:rPr>
          <w:b/>
          <w:u w:val="single"/>
        </w:rPr>
        <w:t>Tipul sprijinului</w:t>
      </w:r>
    </w:p>
    <w:p w:rsidR="00CD132C" w:rsidRPr="00CD132C" w:rsidRDefault="00CD132C" w:rsidP="00D1681F">
      <w:pPr>
        <w:numPr>
          <w:ilvl w:val="0"/>
          <w:numId w:val="3"/>
        </w:numPr>
        <w:spacing w:after="0" w:line="276" w:lineRule="auto"/>
      </w:pPr>
      <w:r w:rsidRPr="00CD132C">
        <w:t>Rambursarea costurilor eligibile suportate şi plătite efectiv de solicitant.</w:t>
      </w:r>
    </w:p>
    <w:p w:rsidR="00CD132C" w:rsidRPr="00CD132C" w:rsidRDefault="00CD132C" w:rsidP="00D1681F">
      <w:pPr>
        <w:numPr>
          <w:ilvl w:val="0"/>
          <w:numId w:val="3"/>
        </w:numPr>
        <w:spacing w:after="0" w:line="276" w:lineRule="auto"/>
      </w:pPr>
      <w:r w:rsidRPr="00CD132C">
        <w:t>Plăţi în avans, cu condiţia constituirii unei garanţii echivalente corespunzătoare procentului de 100% din valoarea avansului, în conformitate cu art.45(4) şi art.63 ale Reg (UE) nr. 1305/2013.</w:t>
      </w:r>
    </w:p>
    <w:p w:rsidR="002B26DF" w:rsidRPr="00CD132C" w:rsidRDefault="00CD132C" w:rsidP="005C2C9A">
      <w:pPr>
        <w:rPr>
          <w:b/>
          <w:u w:val="single"/>
        </w:rPr>
      </w:pPr>
      <w:r w:rsidRPr="00CD132C">
        <w:rPr>
          <w:b/>
          <w:u w:val="single"/>
        </w:rPr>
        <w:t>S</w:t>
      </w:r>
      <w:r w:rsidR="002B26DF" w:rsidRPr="00CD132C">
        <w:rPr>
          <w:b/>
          <w:u w:val="single"/>
        </w:rPr>
        <w:t>umele și ratele aplicabile</w:t>
      </w:r>
    </w:p>
    <w:p w:rsidR="00CD132C" w:rsidRPr="00CD132C" w:rsidRDefault="00CD132C" w:rsidP="00CD132C">
      <w:pPr>
        <w:spacing w:after="0" w:line="276" w:lineRule="auto"/>
        <w:rPr>
          <w:b/>
        </w:rPr>
      </w:pPr>
      <w:r w:rsidRPr="00CD132C">
        <w:t xml:space="preserve">Cheltuiala publică totală pentru Măsura </w:t>
      </w:r>
      <w:r w:rsidR="00DD3D4A">
        <w:t xml:space="preserve">1/6B </w:t>
      </w:r>
      <w:r w:rsidRPr="00CD132C">
        <w:t>-</w:t>
      </w:r>
      <w:r w:rsidR="00DD3D4A">
        <w:t xml:space="preserve">Valorificarea patrimoniului natural și cultural </w:t>
      </w:r>
      <w:r w:rsidR="00CE182A">
        <w:t xml:space="preserve"> </w:t>
      </w:r>
      <w:r w:rsidRPr="00CD132C">
        <w:t xml:space="preserve">este de </w:t>
      </w:r>
      <w:r w:rsidR="00591A25" w:rsidRPr="00591A25">
        <w:rPr>
          <w:b/>
        </w:rPr>
        <w:t>1</w:t>
      </w:r>
      <w:r w:rsidR="00165B9C">
        <w:rPr>
          <w:b/>
        </w:rPr>
        <w:t>6</w:t>
      </w:r>
      <w:r w:rsidR="00591A25" w:rsidRPr="00591A25">
        <w:rPr>
          <w:b/>
        </w:rPr>
        <w:t>3</w:t>
      </w:r>
      <w:r w:rsidR="00881329" w:rsidRPr="00881329">
        <w:rPr>
          <w:b/>
        </w:rPr>
        <w:t>.</w:t>
      </w:r>
      <w:r w:rsidR="00165B9C">
        <w:rPr>
          <w:b/>
        </w:rPr>
        <w:t>964</w:t>
      </w:r>
      <w:r w:rsidR="00881329" w:rsidRPr="00881329">
        <w:rPr>
          <w:b/>
        </w:rPr>
        <w:t xml:space="preserve"> </w:t>
      </w:r>
      <w:r w:rsidRPr="00CD132C">
        <w:rPr>
          <w:b/>
        </w:rPr>
        <w:t>euro.</w:t>
      </w:r>
    </w:p>
    <w:p w:rsidR="00A04A8C" w:rsidRDefault="00A04A8C" w:rsidP="00A04A8C">
      <w:pPr>
        <w:spacing w:after="0"/>
      </w:pPr>
      <w:r>
        <w:t>Intensitatea sprijinului:</w:t>
      </w:r>
    </w:p>
    <w:p w:rsidR="00A04A8C" w:rsidRDefault="00A04A8C" w:rsidP="00A04A8C">
      <w:pPr>
        <w:spacing w:after="0" w:line="360" w:lineRule="auto"/>
      </w:pPr>
      <w:r>
        <w:t>-</w:t>
      </w:r>
      <w:r>
        <w:tab/>
        <w:t xml:space="preserve">pentru operațiunile generatoare de venit: până la 90%; </w:t>
      </w:r>
    </w:p>
    <w:p w:rsidR="00A04A8C" w:rsidRDefault="00A04A8C" w:rsidP="00A04A8C">
      <w:pPr>
        <w:spacing w:after="0" w:line="360" w:lineRule="auto"/>
      </w:pPr>
      <w:r>
        <w:t>-</w:t>
      </w:r>
      <w:r>
        <w:tab/>
        <w:t xml:space="preserve">pentru operațiunile generatoare de venit cu utilitate publică – până la 100%; </w:t>
      </w:r>
    </w:p>
    <w:p w:rsidR="00A04A8C" w:rsidRDefault="00A04A8C" w:rsidP="00A04A8C">
      <w:pPr>
        <w:spacing w:after="0" w:line="360" w:lineRule="auto"/>
      </w:pPr>
      <w:r>
        <w:t>-</w:t>
      </w:r>
      <w:r>
        <w:tab/>
        <w:t xml:space="preserve">pentru operațiunile negeneratoare de venit: până la 100%. </w:t>
      </w:r>
    </w:p>
    <w:p w:rsidR="00A04A8C" w:rsidRDefault="00A04A8C" w:rsidP="00A04A8C">
      <w:pPr>
        <w:rPr>
          <w:b/>
        </w:rPr>
      </w:pPr>
      <w:r>
        <w:t xml:space="preserve">Sumele aplicabile sunt de </w:t>
      </w:r>
      <w:r w:rsidRPr="00B75E7E">
        <w:rPr>
          <w:b/>
        </w:rPr>
        <w:t>minim 5.000 EURO</w:t>
      </w:r>
      <w:r>
        <w:t xml:space="preserve"> și </w:t>
      </w:r>
      <w:r w:rsidRPr="00B75E7E">
        <w:rPr>
          <w:b/>
        </w:rPr>
        <w:t xml:space="preserve">maxim </w:t>
      </w:r>
      <w:r w:rsidR="005C1606">
        <w:rPr>
          <w:b/>
        </w:rPr>
        <w:t>5</w:t>
      </w:r>
      <w:r w:rsidRPr="00B75E7E">
        <w:rPr>
          <w:b/>
        </w:rPr>
        <w:t>0.000 EURO.</w:t>
      </w:r>
    </w:p>
    <w:p w:rsidR="005C2C9A" w:rsidRDefault="005C2C9A">
      <w:pPr>
        <w:spacing w:line="276" w:lineRule="auto"/>
        <w:jc w:val="left"/>
      </w:pPr>
      <w:r>
        <w:br w:type="page"/>
      </w:r>
    </w:p>
    <w:p w:rsidR="005C2C9A" w:rsidRDefault="005C2C9A" w:rsidP="005C2C9A">
      <w:pPr>
        <w:pStyle w:val="Title"/>
      </w:pPr>
      <w:bookmarkStart w:id="32" w:name="_Toc480795450"/>
      <w:r>
        <w:lastRenderedPageBreak/>
        <w:t xml:space="preserve">CAPITOLUL 9: </w:t>
      </w:r>
      <w:r w:rsidRPr="005C2C9A">
        <w:t>COMPLETAREA, DEPUNEREA ȘI VERIFICAREA DOSARULUI CERERII DE FINANȚARE</w:t>
      </w:r>
      <w:bookmarkEnd w:id="32"/>
    </w:p>
    <w:p w:rsidR="00C01669" w:rsidRDefault="00C01669" w:rsidP="00140084">
      <w:pPr>
        <w:spacing w:line="276" w:lineRule="auto"/>
        <w:ind w:firstLine="720"/>
      </w:pPr>
    </w:p>
    <w:p w:rsidR="00B010DA" w:rsidRDefault="00B010DA" w:rsidP="00140084">
      <w:pPr>
        <w:spacing w:line="276" w:lineRule="auto"/>
        <w:ind w:firstLine="720"/>
      </w:pPr>
      <w:r w:rsidRPr="00120D7C">
        <w:t>Dosarul cererii de finanțare conţine Cererea de finanţare însoţită de anexele administrative, conform l</w:t>
      </w:r>
      <w:r w:rsidR="00E25F2B">
        <w:t xml:space="preserve">istei documentelor, </w:t>
      </w:r>
      <w:r w:rsidRPr="00120D7C">
        <w:t>legate într-un singur dosar, astfel încât să nu permită detaşarea şi/sau înlocuirea documentelor. Pentru acele documente care rămân în posesia solicitantului, copiile depuse în Dosarul cererii de finanțare trebuie să conţină menţiunea „Conform cu originalul</w:t>
      </w:r>
      <w:r>
        <w:t>.”</w:t>
      </w:r>
    </w:p>
    <w:p w:rsidR="00FA74F0" w:rsidRDefault="00FA74F0" w:rsidP="00D1681F">
      <w:pPr>
        <w:pStyle w:val="Subtitle"/>
        <w:numPr>
          <w:ilvl w:val="1"/>
          <w:numId w:val="12"/>
        </w:numPr>
        <w:spacing w:line="276" w:lineRule="auto"/>
      </w:pPr>
      <w:bookmarkStart w:id="33" w:name="_Toc480795451"/>
      <w:r>
        <w:t>Completarea</w:t>
      </w:r>
      <w:r w:rsidR="008359A5">
        <w:t>, depunerea și verificarea</w:t>
      </w:r>
      <w:r>
        <w:t xml:space="preserve"> cererii de finanțare</w:t>
      </w:r>
      <w:r w:rsidR="008359A5">
        <w:t xml:space="preserve"> la nivelul GAL Câmpia Transilvaniei</w:t>
      </w:r>
      <w:bookmarkEnd w:id="33"/>
    </w:p>
    <w:p w:rsidR="008359A5" w:rsidRDefault="00FA74F0" w:rsidP="008359A5">
      <w:pPr>
        <w:spacing w:after="0" w:line="276" w:lineRule="auto"/>
        <w:ind w:firstLine="360"/>
      </w:pPr>
      <w:r>
        <w:t>Cererile de finanțare utilizate de solicitanți vor fi cele disponibile pe site</w:t>
      </w:r>
      <w:r w:rsidRPr="008359A5">
        <w:rPr>
          <w:rFonts w:ascii="Cambria Math" w:hAnsi="Cambria Math" w:cs="Cambria Math"/>
        </w:rPr>
        <w:t>‐</w:t>
      </w:r>
      <w:r>
        <w:t>ul GAL la momentul lansării apelului</w:t>
      </w:r>
      <w:r w:rsidR="008359A5">
        <w:t xml:space="preserve"> de selecție (format editabil).</w:t>
      </w:r>
    </w:p>
    <w:p w:rsidR="008359A5" w:rsidRPr="008359A5" w:rsidRDefault="008359A5" w:rsidP="00D1681F">
      <w:pPr>
        <w:pStyle w:val="ListParagraph"/>
        <w:numPr>
          <w:ilvl w:val="0"/>
          <w:numId w:val="14"/>
        </w:numPr>
        <w:spacing w:before="240" w:line="276" w:lineRule="auto"/>
        <w:rPr>
          <w:b/>
          <w:u w:val="single"/>
        </w:rPr>
      </w:pPr>
      <w:r w:rsidRPr="008359A5">
        <w:rPr>
          <w:b/>
          <w:u w:val="single"/>
        </w:rPr>
        <w:t>Completarea cererii de finanțare</w:t>
      </w:r>
    </w:p>
    <w:p w:rsidR="00FA74F0" w:rsidRDefault="00FA74F0" w:rsidP="00140084">
      <w:pPr>
        <w:spacing w:after="0" w:line="276" w:lineRule="auto"/>
        <w:ind w:firstLine="360"/>
      </w:pPr>
      <w:r w:rsidRPr="00FA74F0">
        <w:rPr>
          <w:b/>
        </w:rPr>
        <w:t>ATENŢIE!</w:t>
      </w:r>
    </w:p>
    <w:p w:rsidR="005C2C9A" w:rsidRPr="00FA74F0" w:rsidRDefault="00FA74F0" w:rsidP="00140084">
      <w:pPr>
        <w:spacing w:after="0" w:line="276" w:lineRule="auto"/>
        <w:ind w:firstLine="360"/>
        <w:rPr>
          <w:color w:val="365F91" w:themeColor="accent1" w:themeShade="BF"/>
        </w:rPr>
      </w:pPr>
      <w:r w:rsidRPr="00FA74F0">
        <w:rPr>
          <w:color w:val="365F91" w:themeColor="accent1" w:themeShade="BF"/>
        </w:rPr>
        <w:t>Cererea de Finanţare trebuie însoțită de anexele prevăzute în modelul standard. Anexele Cererii de Finanţare fac parte integrantă din aceasta.</w:t>
      </w:r>
    </w:p>
    <w:p w:rsidR="005D2A50" w:rsidRDefault="005D2A50" w:rsidP="00140084">
      <w:pPr>
        <w:spacing w:before="240" w:after="0" w:line="276" w:lineRule="auto"/>
        <w:ind w:firstLine="360"/>
      </w:pPr>
      <w: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5D2A50" w:rsidRDefault="005D2A50" w:rsidP="00140084">
      <w:pPr>
        <w:spacing w:after="0" w:line="276" w:lineRule="auto"/>
        <w:ind w:firstLine="360"/>
      </w:pPr>
      <w: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5D2A50" w:rsidRDefault="005D2A50" w:rsidP="00140084">
      <w:pPr>
        <w:spacing w:after="0" w:line="276" w:lineRule="auto"/>
        <w:ind w:firstLine="360"/>
      </w:pPr>
      <w: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5D2A50" w:rsidRDefault="005D2A50" w:rsidP="00140084">
      <w:pPr>
        <w:spacing w:after="0" w:line="276" w:lineRule="auto"/>
        <w:ind w:firstLine="360"/>
      </w:pPr>
      <w:r>
        <w:t>Compartimentul tehnic al GAL asigură suportul necesar solicitanților pentru completarea cererilor de finanțare, privind aspectele de conformitate pe care aceștia trebuie să le îndeplinească.</w:t>
      </w:r>
    </w:p>
    <w:p w:rsidR="005D2A50" w:rsidRDefault="005D2A50" w:rsidP="00140084">
      <w:pPr>
        <w:spacing w:after="0"/>
        <w:ind w:firstLine="360"/>
      </w:pPr>
      <w:r>
        <w:t>Responsabilitatea completării Cererii de Finanțare în conformitate cu Ghidul de Implementare aparține solicitantului.</w:t>
      </w:r>
    </w:p>
    <w:p w:rsidR="00D130DB" w:rsidRDefault="00D130DB" w:rsidP="00140084">
      <w:pPr>
        <w:spacing w:after="0" w:line="276" w:lineRule="auto"/>
        <w:ind w:firstLine="360"/>
      </w:pPr>
    </w:p>
    <w:p w:rsidR="00D130DB" w:rsidRDefault="00C01669" w:rsidP="00140084">
      <w:pPr>
        <w:spacing w:after="0" w:line="276" w:lineRule="auto"/>
        <w:ind w:firstLine="360"/>
      </w:pPr>
      <w:r>
        <w:rPr>
          <w:noProof/>
          <w:lang w:val="en-US"/>
        </w:rPr>
        <w:lastRenderedPageBreak/>
        <mc:AlternateContent>
          <mc:Choice Requires="wps">
            <w:drawing>
              <wp:anchor distT="0" distB="0" distL="114300" distR="114300" simplePos="0" relativeHeight="251654656" behindDoc="0" locked="0" layoutInCell="1" allowOverlap="1">
                <wp:simplePos x="0" y="0"/>
                <wp:positionH relativeFrom="column">
                  <wp:posOffset>209550</wp:posOffset>
                </wp:positionH>
                <wp:positionV relativeFrom="paragraph">
                  <wp:posOffset>-290195</wp:posOffset>
                </wp:positionV>
                <wp:extent cx="6210300" cy="1209675"/>
                <wp:effectExtent l="0" t="0" r="19050" b="28575"/>
                <wp:wrapNone/>
                <wp:docPr id="23" name="Casetă text 23"/>
                <wp:cNvGraphicFramePr/>
                <a:graphic xmlns:a="http://schemas.openxmlformats.org/drawingml/2006/main">
                  <a:graphicData uri="http://schemas.microsoft.com/office/word/2010/wordprocessingShape">
                    <wps:wsp>
                      <wps:cNvSpPr txBox="1"/>
                      <wps:spPr>
                        <a:xfrm>
                          <a:off x="0" y="0"/>
                          <a:ext cx="6210300" cy="1209675"/>
                        </a:xfrm>
                        <a:prstGeom prst="rect">
                          <a:avLst/>
                        </a:prstGeom>
                        <a:solidFill>
                          <a:schemeClr val="lt1"/>
                        </a:solidFill>
                        <a:ln w="6350">
                          <a:solidFill>
                            <a:schemeClr val="tx2">
                              <a:lumMod val="60000"/>
                              <a:lumOff val="40000"/>
                            </a:schemeClr>
                          </a:solidFill>
                        </a:ln>
                      </wps:spPr>
                      <wps:txbx>
                        <w:txbxContent>
                          <w:p w:rsidR="00462680" w:rsidRDefault="00462680"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3" o:spid="_x0000_s1031" type="#_x0000_t202" style="position:absolute;left:0;text-align:left;margin-left:16.5pt;margin-top:-22.85pt;width:489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" fillcolor="white [3201]" strokecolor="#548dd4 [1951]" strokeweight=".5pt">
                <v:textbox>
                  <w:txbxContent>
                    <w:p w:rsidR="00462680" w:rsidRDefault="00462680" w:rsidP="00140084">
                      <w:r w:rsidRPr="00D130DB">
                        <w:rPr>
                          <w:b/>
                        </w:rPr>
                        <w:t>Atenţie!</w:t>
                      </w:r>
                      <w:r w:rsidRPr="00D130DB">
                        <w:t xml:space="preserve"> 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 cu modificările și completările ulterioare, şi, respectiv, ale Legislației Național de Implementare.</w:t>
                      </w:r>
                    </w:p>
                  </w:txbxContent>
                </v:textbox>
              </v:shape>
            </w:pict>
          </mc:Fallback>
        </mc:AlternateContent>
      </w: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D130DB" w:rsidRDefault="00D130DB" w:rsidP="00140084">
      <w:pPr>
        <w:spacing w:after="0" w:line="276" w:lineRule="auto"/>
        <w:ind w:firstLine="360"/>
      </w:pPr>
    </w:p>
    <w:p w:rsidR="002646AE" w:rsidRPr="002646AE" w:rsidRDefault="002646AE" w:rsidP="00140084">
      <w:pPr>
        <w:spacing w:after="0" w:line="276" w:lineRule="auto"/>
        <w:ind w:firstLine="360"/>
      </w:pPr>
      <w:r w:rsidRPr="002646AE">
        <w:t xml:space="preserve">Solicitantul poate opta pentru obţinerea unui avans prin completarea căsuţei corespunzătoare din Planul financiar din cadrul Cererii de Finanțare. </w:t>
      </w:r>
    </w:p>
    <w:p w:rsidR="002646AE" w:rsidRPr="002646AE" w:rsidRDefault="002646AE" w:rsidP="00140084">
      <w:pPr>
        <w:spacing w:after="0" w:line="276" w:lineRule="auto"/>
        <w:ind w:firstLine="360"/>
      </w:pPr>
      <w:r w:rsidRPr="002646AE">
        <w:t xml:space="preserve">Beneficiarul care nu a solicitat avans la data depunerii Cererii de Finanțare, are posibilitatea de a solicita obţinerea avansului ulterior semnarii Contractului de Finanţare FEADR și cu condiţia să nu depaşească data depunerii primului dosar al Cererii de plată la Autoritatea Contractantă și atunci când are avizul favorabil din partea Autorităţii Contractante pentru o achiziţie. </w:t>
      </w:r>
    </w:p>
    <w:p w:rsidR="00D130DB" w:rsidRDefault="002646AE" w:rsidP="00140084">
      <w:pPr>
        <w:spacing w:after="0" w:line="276" w:lineRule="auto"/>
        <w:ind w:firstLine="360"/>
        <w:rPr>
          <w:b/>
          <w:bCs/>
        </w:rPr>
      </w:pPr>
      <w:r w:rsidRPr="002646AE">
        <w:rPr>
          <w:b/>
          <w:bCs/>
        </w:rPr>
        <w:t>Avansul se recuperează la ultima tranşă de plată.</w:t>
      </w:r>
    </w:p>
    <w:p w:rsidR="00140084" w:rsidRDefault="00140084" w:rsidP="00140084">
      <w:pPr>
        <w:spacing w:after="0" w:line="276" w:lineRule="auto"/>
        <w:ind w:firstLine="360"/>
      </w:pPr>
      <w:r w:rsidRPr="00CA0A31">
        <w:t>Dosarul Cerererii de Finanţare va fi paginat, cu toate paginile numerotate în ordine de la 1 la n în partea dreaptă sus a fiecărui document, unde „n” este numărul total al paginilor din dosarul complet, inclusiv documentele anexate.</w:t>
      </w:r>
    </w:p>
    <w:p w:rsidR="00140084" w:rsidRDefault="00140084" w:rsidP="00140084">
      <w:pPr>
        <w:spacing w:after="0" w:line="276" w:lineRule="auto"/>
        <w:ind w:firstLine="360"/>
        <w:jc w:val="left"/>
      </w:pPr>
      <w:r w:rsidRPr="00106A7D">
        <w:t xml:space="preserve">Dosarul Cererii de Finanţare va cuprinde în mod obligatoriu un opis, cu următoarele: </w:t>
      </w:r>
    </w:p>
    <w:p w:rsidR="00140084" w:rsidRDefault="00140084" w:rsidP="00140084">
      <w:pPr>
        <w:spacing w:after="0" w:line="276" w:lineRule="auto"/>
        <w:ind w:firstLine="360"/>
        <w:jc w:val="left"/>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885"/>
        <w:gridCol w:w="4005"/>
      </w:tblGrid>
      <w:tr w:rsidR="00140084" w:rsidRPr="00106A7D" w:rsidTr="00F21388">
        <w:trPr>
          <w:trHeight w:val="268"/>
        </w:trPr>
        <w:tc>
          <w:tcPr>
            <w:tcW w:w="960" w:type="dxa"/>
          </w:tcPr>
          <w:p w:rsidR="00140084" w:rsidRPr="00106A7D" w:rsidRDefault="00140084" w:rsidP="00140084">
            <w:pPr>
              <w:spacing w:after="0" w:line="276" w:lineRule="auto"/>
              <w:ind w:hanging="63"/>
              <w:jc w:val="left"/>
            </w:pPr>
            <w:r w:rsidRPr="00106A7D">
              <w:t xml:space="preserve">Nr. crt.                </w:t>
            </w:r>
          </w:p>
        </w:tc>
        <w:tc>
          <w:tcPr>
            <w:tcW w:w="3885" w:type="dxa"/>
          </w:tcPr>
          <w:p w:rsidR="00140084" w:rsidRPr="00106A7D" w:rsidRDefault="00140084" w:rsidP="00140084">
            <w:pPr>
              <w:spacing w:after="0" w:line="276" w:lineRule="auto"/>
              <w:ind w:firstLine="360"/>
              <w:jc w:val="left"/>
            </w:pPr>
            <w:r w:rsidRPr="00106A7D">
              <w:t>Titlul documentului</w:t>
            </w:r>
          </w:p>
        </w:tc>
        <w:tc>
          <w:tcPr>
            <w:tcW w:w="4005" w:type="dxa"/>
          </w:tcPr>
          <w:p w:rsidR="00140084" w:rsidRPr="00106A7D" w:rsidRDefault="00140084" w:rsidP="00140084">
            <w:pPr>
              <w:spacing w:after="0" w:line="276" w:lineRule="auto"/>
              <w:ind w:firstLine="360"/>
              <w:jc w:val="left"/>
            </w:pPr>
            <w:r w:rsidRPr="00106A7D">
              <w:t>Pagina (de la..... până la.....)</w:t>
            </w:r>
          </w:p>
        </w:tc>
      </w:tr>
    </w:tbl>
    <w:p w:rsidR="00140084" w:rsidRDefault="00140084" w:rsidP="00140084">
      <w:pPr>
        <w:spacing w:after="0" w:line="276" w:lineRule="auto"/>
        <w:ind w:firstLine="360"/>
        <w:jc w:val="left"/>
      </w:pPr>
      <w:r w:rsidRPr="00106A7D">
        <w:t>Pagina opis va fi pagina cu numarul 0 a Cererii de Finanţare.</w:t>
      </w:r>
    </w:p>
    <w:p w:rsidR="00140084" w:rsidRDefault="00140084" w:rsidP="00140084">
      <w:pPr>
        <w:spacing w:after="0" w:line="276" w:lineRule="auto"/>
        <w:ind w:firstLine="360"/>
        <w:jc w:val="left"/>
      </w:pPr>
    </w:p>
    <w:p w:rsidR="00106A7D" w:rsidRDefault="00140084" w:rsidP="004B2AD6">
      <w:pPr>
        <w:spacing w:after="0" w:line="276" w:lineRule="auto"/>
        <w:ind w:firstLine="360"/>
        <w:jc w:val="left"/>
      </w:pPr>
      <w:r>
        <w:t>Piesele desenate care depăşesc formatul A3, se pot ataşa salvate direct în format .pdf, la care se va adaugă declaraţia proiectantului privind conformitatea cu planşele originale din Cererea de Finanţare.</w:t>
      </w:r>
    </w:p>
    <w:p w:rsidR="004B2AD6" w:rsidRDefault="004B2AD6" w:rsidP="004B2AD6">
      <w:pPr>
        <w:spacing w:after="0" w:line="276" w:lineRule="auto"/>
        <w:ind w:firstLine="360"/>
        <w:jc w:val="left"/>
      </w:pPr>
      <w:r>
        <w:t xml:space="preserve">La întocmirea Cererii de finanțare se va utiliza cursul de schimb euro-lei valabil la data întocmirii Studiului de fezabilitate/Memoriului justificativ, preluat de pe pagina web a Bancii Central-Europene - www.ecb.int secțiunea: </w:t>
      </w:r>
      <w:hyperlink r:id="rId9" w:history="1">
        <w:r w:rsidRPr="00A13D1A">
          <w:rPr>
            <w:rStyle w:val="Hyperlink"/>
          </w:rPr>
          <w:t>http://www.ecb.int/stats/exchange/eurofxref/html/index.en.html</w:t>
        </w:r>
      </w:hyperlink>
      <w:r>
        <w:t xml:space="preserve">. </w:t>
      </w:r>
    </w:p>
    <w:p w:rsidR="004B2AD6" w:rsidRDefault="004B2AD6" w:rsidP="004B2AD6">
      <w:pPr>
        <w:spacing w:after="0" w:line="276" w:lineRule="auto"/>
        <w:ind w:firstLine="360"/>
        <w:jc w:val="left"/>
      </w:pPr>
      <w:r>
        <w:t>Dosarul Cererii de Finanțare, odată finalizat, se multiplică în două exemplare de către solicitant. Originalul și 1 copie a acestuia se depun împreună cu formatul electronic (CD</w:t>
      </w:r>
      <w:r w:rsidR="00517F25">
        <w:t xml:space="preserve"> </w:t>
      </w:r>
      <w:r>
        <w:t>– 2 exemplare). La dosarul Cererii de Finanţare, alături de forma electronică a acesteia, se mai ataşează şi copia scanată a documentelor anexă menţionate în Cererea de Finanţare.</w:t>
      </w:r>
    </w:p>
    <w:p w:rsidR="00140084" w:rsidRDefault="004B2AD6" w:rsidP="004B2AD6">
      <w:pPr>
        <w:spacing w:after="0" w:line="276" w:lineRule="auto"/>
        <w:ind w:firstLine="360"/>
        <w:jc w:val="left"/>
      </w:pPr>
      <w:r>
        <w:t>Dosarele Cererilor de Finanțare vor fi depuse personal de către reprezentantul legal al solicitantului, asa cum este precizat în formularul Cererii de Finanțare, sau de o altă persoană împuternicită de acesta prin procură notarială (în original), la sediul GAL, înaintea datei</w:t>
      </w:r>
      <w:r w:rsidR="00443CF8">
        <w:t xml:space="preserve"> </w:t>
      </w:r>
      <w:r>
        <w:t>limită de depunere, specificată în anunțul de deschidere a sesiunii de primire de Cereri de Finanțare.</w:t>
      </w:r>
    </w:p>
    <w:p w:rsidR="00443CF8" w:rsidRDefault="00443CF8"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94443" w:rsidRDefault="00F94443" w:rsidP="00140084">
      <w:pPr>
        <w:spacing w:after="0"/>
        <w:ind w:firstLine="360"/>
        <w:jc w:val="left"/>
      </w:pPr>
    </w:p>
    <w:p w:rsidR="00FA74F0" w:rsidRPr="008359A5" w:rsidRDefault="00FA74F0" w:rsidP="00D1681F">
      <w:pPr>
        <w:pStyle w:val="ListParagraph"/>
        <w:numPr>
          <w:ilvl w:val="0"/>
          <w:numId w:val="13"/>
        </w:numPr>
        <w:rPr>
          <w:b/>
          <w:u w:val="single"/>
        </w:rPr>
      </w:pPr>
      <w:r w:rsidRPr="008359A5">
        <w:rPr>
          <w:b/>
          <w:u w:val="single"/>
        </w:rPr>
        <w:lastRenderedPageBreak/>
        <w:t>Depunerea dosarului cererii de finanțare</w:t>
      </w:r>
    </w:p>
    <w:p w:rsidR="00FA74F0" w:rsidRDefault="00D130DB" w:rsidP="00D130DB">
      <w:r>
        <w:t xml:space="preserve">Depunerea cererilor de finanțare se va realiza pe suport tipărit </w:t>
      </w:r>
    </w:p>
    <w:p w:rsidR="00D130DB" w:rsidRDefault="00D130DB" w:rsidP="00D130DB">
      <w:pPr>
        <w:rPr>
          <w:b/>
          <w:color w:val="365F91" w:themeColor="accent1" w:themeShade="BF"/>
        </w:rPr>
      </w:pPr>
      <w:r w:rsidRPr="00D130DB">
        <w:rPr>
          <w:b/>
        </w:rPr>
        <w:t xml:space="preserve">Atenție! </w:t>
      </w:r>
      <w:r w:rsidRPr="00D130DB">
        <w:rPr>
          <w:b/>
          <w:color w:val="365F91" w:themeColor="accent1" w:themeShade="BF"/>
        </w:rPr>
        <w:t>Dosarul cererii de finanțare se depune în format fizic la sediul GAL.</w:t>
      </w:r>
    </w:p>
    <w:p w:rsidR="00106A7D" w:rsidRDefault="006B1410" w:rsidP="00387F8D">
      <w:pPr>
        <w:spacing w:after="0" w:line="276" w:lineRule="auto"/>
        <w:ind w:firstLine="360"/>
        <w:jc w:val="left"/>
      </w:pPr>
      <w:r w:rsidRPr="006B1410">
        <w:t>Solicitantul trebuie sa depună Cererea de Finanțare împreună cu toate anexele completate în 2 exemplare (un original și 1 copie). Exemplarele vor fi marcate clar, pe copertă, în partea superioară dreaptă, cu „ORIGINAL”, respectiv „COPIE”. Solicitantul trebuie să se asigure că ramâne în posesia unui exemplar complet al Dosarului Cererii de Finanțare în afara celor 2 exemplare pe care le depune la GAL</w:t>
      </w:r>
      <w:r>
        <w:t xml:space="preserve">. </w:t>
      </w:r>
    </w:p>
    <w:p w:rsidR="006B1410" w:rsidRDefault="006B1410" w:rsidP="00387F8D">
      <w:pPr>
        <w:spacing w:after="0" w:line="276" w:lineRule="auto"/>
      </w:pPr>
      <w:r>
        <w:rPr>
          <w:b/>
          <w:color w:val="365F91" w:themeColor="accent1" w:themeShade="BF"/>
        </w:rPr>
        <w:tab/>
      </w:r>
      <w:r w:rsidRPr="006B1410">
        <w:t xml:space="preserve">Dosarele se depun la secretariatul Asociaţiei </w:t>
      </w:r>
      <w:r>
        <w:t>GAL Câmpia Transilvaniei</w:t>
      </w:r>
      <w:r w:rsidRPr="006B1410">
        <w:t xml:space="preserve"> (nr. </w:t>
      </w:r>
      <w:r>
        <w:t>75</w:t>
      </w:r>
      <w:r w:rsidRPr="006B1410">
        <w:t xml:space="preserve">, </w:t>
      </w:r>
      <w:r>
        <w:t>localitatea Ghirișu Român</w:t>
      </w:r>
      <w:r w:rsidRPr="006B1410">
        <w:t>,</w:t>
      </w:r>
      <w:r>
        <w:t xml:space="preserve"> comuna Mociu, județul</w:t>
      </w:r>
      <w:r w:rsidRPr="006B1410">
        <w:t xml:space="preserve"> Cluj) sub forma Cererii de finanțare și a documentelor anexă cerute în Ghidul Solicitantului aferent apelului de selecție. </w:t>
      </w:r>
    </w:p>
    <w:p w:rsidR="00106A7D" w:rsidRDefault="006B1410" w:rsidP="00387F8D">
      <w:pPr>
        <w:spacing w:after="0" w:line="276" w:lineRule="auto"/>
        <w:ind w:firstLine="360"/>
      </w:pPr>
      <w:r w:rsidRPr="006B1410">
        <w:t>Un expert din cadrul GAL înregistrează Cererea de Finanțare în Registrul de Intrări/Ieșiri și înaintează documentația primită pentru verificarea administrativă şi a criteriilor de eligibilitate, experţilor angajaţi. Verificarea Cererii de Finanțare se realizează con</w:t>
      </w:r>
      <w:r>
        <w:t>form formularelor de verificare</w:t>
      </w:r>
      <w:r w:rsidRPr="006B1410">
        <w:t>.</w:t>
      </w:r>
    </w:p>
    <w:p w:rsidR="00414091" w:rsidRPr="006B1410" w:rsidRDefault="00414091" w:rsidP="00387F8D">
      <w:pPr>
        <w:spacing w:after="0" w:line="276" w:lineRule="auto"/>
        <w:ind w:firstLine="360"/>
      </w:pPr>
    </w:p>
    <w:p w:rsidR="00806F4B" w:rsidRDefault="00806F4B" w:rsidP="00D1681F">
      <w:pPr>
        <w:pStyle w:val="ListParagraph"/>
        <w:numPr>
          <w:ilvl w:val="0"/>
          <w:numId w:val="20"/>
        </w:numPr>
        <w:rPr>
          <w:b/>
          <w:u w:val="single"/>
        </w:rPr>
      </w:pPr>
      <w:r w:rsidRPr="00414091">
        <w:rPr>
          <w:b/>
          <w:u w:val="single"/>
        </w:rPr>
        <w:t>Verificarea dosarului cererii de finanțare</w:t>
      </w:r>
    </w:p>
    <w:p w:rsidR="00414091" w:rsidRDefault="00414091" w:rsidP="00414091">
      <w:pPr>
        <w:pStyle w:val="ListParagraph"/>
        <w:rPr>
          <w:b/>
          <w:u w:val="single"/>
        </w:rPr>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conformității</w:t>
      </w:r>
    </w:p>
    <w:p w:rsidR="009071EC" w:rsidRDefault="009071EC" w:rsidP="00D1681F">
      <w:pPr>
        <w:pStyle w:val="ListParagraph"/>
        <w:numPr>
          <w:ilvl w:val="0"/>
          <w:numId w:val="22"/>
        </w:numPr>
        <w:spacing w:line="276" w:lineRule="auto"/>
      </w:pPr>
      <w:r w:rsidRPr="009071EC">
        <w:t xml:space="preserve">Se verifică dacă solicitantul a utilizat versiunea Cererii de Finanțare aferentă măsurii pentru care solicită finanțare, asa cum este specificată în cadrul anunțurilor pentru apelurile de selecție </w:t>
      </w:r>
    </w:p>
    <w:p w:rsidR="009071EC" w:rsidRDefault="009071EC" w:rsidP="00D1681F">
      <w:pPr>
        <w:pStyle w:val="ListParagraph"/>
        <w:numPr>
          <w:ilvl w:val="0"/>
          <w:numId w:val="22"/>
        </w:numPr>
        <w:spacing w:line="276" w:lineRule="auto"/>
      </w:pPr>
      <w:r w:rsidRPr="009071EC">
        <w:t xml:space="preserve">Se verifică dacă dosarul Cererii de Finanţare este legat, iar documentele pe care le conţine sunt numerotate şi ştampilate de către solicitant. </w:t>
      </w:r>
    </w:p>
    <w:p w:rsidR="009071EC" w:rsidRDefault="009071EC" w:rsidP="00D1681F">
      <w:pPr>
        <w:pStyle w:val="ListParagraph"/>
        <w:numPr>
          <w:ilvl w:val="0"/>
          <w:numId w:val="22"/>
        </w:numPr>
        <w:spacing w:line="276" w:lineRule="auto"/>
      </w:pPr>
      <w:r w:rsidRPr="009071EC">
        <w:t xml:space="preserve">Se verifică dacă copia scanată a documentelor ataşate cererii de finanţare este prezentată alături de forma electronică a cererii de finanţare. Se verifică dacă pe CD există fişierele scanate conform listei documentelor anexă și dacă sunt diferenţe, se solicită refacerea lor. </w:t>
      </w:r>
    </w:p>
    <w:p w:rsidR="009071EC" w:rsidRDefault="009071EC" w:rsidP="00D1681F">
      <w:pPr>
        <w:pStyle w:val="ListParagraph"/>
        <w:numPr>
          <w:ilvl w:val="0"/>
          <w:numId w:val="22"/>
        </w:numPr>
        <w:spacing w:line="276" w:lineRule="auto"/>
      </w:pPr>
      <w:r w:rsidRPr="009071EC">
        <w:t xml:space="preserve">Se verifică dacă Dosarul original al Cererii de Finanţare corespunde cu copia pe suport hârtie şi cea electronică. Expertul verifică concordanța copiilor pe suport hârtie și electronică, cu originalul şi dacă se constată diferenţe între original şi copii, se solicită remedierea neconcordanţelor. </w:t>
      </w:r>
    </w:p>
    <w:p w:rsidR="009071EC" w:rsidRDefault="009071EC" w:rsidP="00D1681F">
      <w:pPr>
        <w:pStyle w:val="ListParagraph"/>
        <w:numPr>
          <w:ilvl w:val="0"/>
          <w:numId w:val="22"/>
        </w:numPr>
        <w:spacing w:line="276" w:lineRule="auto"/>
      </w:pPr>
      <w:r w:rsidRPr="009071EC">
        <w:t xml:space="preserve">Se verifică dacă Cererea de Finanţare este completată, semnată și ştampilată de solicitant şi în cuprinsul ei este menţionată:  </w:t>
      </w:r>
    </w:p>
    <w:p w:rsidR="009071EC" w:rsidRDefault="009071EC" w:rsidP="00D1681F">
      <w:pPr>
        <w:pStyle w:val="ListParagraph"/>
        <w:numPr>
          <w:ilvl w:val="0"/>
          <w:numId w:val="23"/>
        </w:numPr>
        <w:spacing w:line="276" w:lineRule="auto"/>
      </w:pPr>
      <w:r w:rsidRPr="009071EC">
        <w:t xml:space="preserve">Măsura </w:t>
      </w:r>
    </w:p>
    <w:p w:rsidR="009071EC" w:rsidRDefault="009071EC" w:rsidP="00D1681F">
      <w:pPr>
        <w:pStyle w:val="ListParagraph"/>
        <w:numPr>
          <w:ilvl w:val="0"/>
          <w:numId w:val="23"/>
        </w:numPr>
        <w:spacing w:line="276" w:lineRule="auto"/>
      </w:pPr>
      <w:r w:rsidRPr="009071EC">
        <w:t xml:space="preserve">Denumirea solicitantului: se verifică dacă numele solicitantului corespunde celui menţionat în documentele anexate, după caz. </w:t>
      </w:r>
    </w:p>
    <w:p w:rsidR="009071EC" w:rsidRDefault="009071EC" w:rsidP="00D1681F">
      <w:pPr>
        <w:pStyle w:val="ListParagraph"/>
        <w:numPr>
          <w:ilvl w:val="0"/>
          <w:numId w:val="22"/>
        </w:numPr>
        <w:spacing w:line="276" w:lineRule="auto"/>
      </w:pPr>
      <w:r w:rsidRPr="009071EC">
        <w:t xml:space="preserve">Se verifică prezentarea documentelor din lista cu documentele anexă din Cererea de Finanţare. </w:t>
      </w:r>
    </w:p>
    <w:p w:rsidR="009071EC" w:rsidRDefault="009071EC" w:rsidP="00D1681F">
      <w:pPr>
        <w:pStyle w:val="ListParagraph"/>
        <w:numPr>
          <w:ilvl w:val="0"/>
          <w:numId w:val="22"/>
        </w:numPr>
        <w:spacing w:line="276" w:lineRule="auto"/>
      </w:pPr>
      <w:r w:rsidRPr="009071EC">
        <w:lastRenderedPageBreak/>
        <w:t xml:space="preserve">Se verifică daca solicitantul a prezentat pentru anexele de la Cererea de Finanţare, documentele originale (dupa caz), pentru a se face verificarea cu copiile acestora depuse la Cererea de Finanţare. Acele documente originale care rămân în posesia solicitantului, la dosarul Cererii de </w:t>
      </w:r>
      <w:r>
        <w:t>Finanţare</w:t>
      </w:r>
      <w:r w:rsidRPr="009071EC">
        <w:t xml:space="preserve"> se vor depune în copie, pe care trebuie să se facă mențiunea „Conform cu originalul”, să fie semnate de către reprezentantul legal al solicitantului şi stampilate. </w:t>
      </w:r>
    </w:p>
    <w:p w:rsidR="009071EC" w:rsidRDefault="009071EC" w:rsidP="009071EC">
      <w:pPr>
        <w:spacing w:after="0" w:line="276" w:lineRule="auto"/>
        <w:ind w:firstLine="360"/>
      </w:pPr>
      <w:r>
        <w:t>Dacă în urma verificării administrative se constată necondordanţe între documentele prezentate, se solicită reprezentantului legal al solicitantului/împuternicit al acestuia, clarificarea neconcordanțelor.</w:t>
      </w:r>
    </w:p>
    <w:p w:rsidR="009071EC" w:rsidRDefault="009071EC" w:rsidP="009071EC">
      <w:pPr>
        <w:spacing w:line="276" w:lineRule="auto"/>
        <w:ind w:firstLine="360"/>
        <w:rPr>
          <w:b/>
          <w:color w:val="365F91" w:themeColor="accent1" w:themeShade="BF"/>
        </w:rPr>
      </w:pPr>
      <w:r>
        <w:cr/>
      </w:r>
      <w:r w:rsidRPr="009071EC">
        <w:rPr>
          <w:b/>
        </w:rPr>
        <w:t>ATENȚIE!</w:t>
      </w:r>
      <w:r w:rsidRPr="009071EC">
        <w:t xml:space="preserve"> </w:t>
      </w:r>
      <w:r w:rsidRPr="009071EC">
        <w:rPr>
          <w:b/>
          <w:i/>
          <w:color w:val="365F91" w:themeColor="accent1" w:themeShade="BF"/>
        </w:rPr>
        <w:t>Experții pot solicita beneficiarului clarificări referitoare la îndeplinirea condițiilor de conformitate, eligibilitate și selecție dacă este cazul. Nu se vor lua în considerare clarificările de natură să completeze/modifice date inițiale ale proiectului depus</w:t>
      </w:r>
      <w:r w:rsidRPr="009071EC">
        <w:rPr>
          <w:b/>
          <w:color w:val="365F91" w:themeColor="accent1" w:themeShade="BF"/>
        </w:rPr>
        <w:t>.</w:t>
      </w:r>
    </w:p>
    <w:p w:rsidR="009071EC" w:rsidRDefault="009071EC" w:rsidP="009071EC">
      <w:pPr>
        <w:spacing w:after="0" w:line="276" w:lineRule="auto"/>
        <w:ind w:firstLine="360"/>
      </w:pPr>
      <w:r w:rsidRPr="009071EC">
        <w:t xml:space="preserve">Solicitarea acestor informații suplimentare se face de către experți , în baza unei „Fișe de solicitare a informațiilor suplimentare” care este transmisă solicitantului (prin e-mail, fax sau poștă), după finalizarea verificării administrative. </w:t>
      </w:r>
    </w:p>
    <w:p w:rsidR="009071EC" w:rsidRDefault="009071EC" w:rsidP="009071EC">
      <w:pPr>
        <w:spacing w:after="0" w:line="276" w:lineRule="auto"/>
        <w:ind w:firstLine="360"/>
      </w:pPr>
      <w:r w:rsidRPr="009071EC">
        <w:t xml:space="preserve">Solicitantul trebuie să confirme primirea documentului „Fişa de solicitare a informaţiilor suplimentare” prin e-mail şi în termen de 5 zile de la confirmarea de primire, să prezinte documentele solicitate, refăcute sau completate. </w:t>
      </w:r>
    </w:p>
    <w:p w:rsidR="009071EC" w:rsidRDefault="009071EC" w:rsidP="009071EC">
      <w:pPr>
        <w:spacing w:after="0" w:line="276" w:lineRule="auto"/>
        <w:ind w:firstLine="360"/>
      </w:pPr>
    </w:p>
    <w:p w:rsidR="009071EC" w:rsidRDefault="009071EC" w:rsidP="009071EC">
      <w:pPr>
        <w:spacing w:after="0" w:line="276" w:lineRule="auto"/>
        <w:ind w:firstLine="360"/>
        <w:rPr>
          <w:b/>
          <w:i/>
          <w:color w:val="365F91" w:themeColor="accent1" w:themeShade="BF"/>
        </w:rPr>
      </w:pPr>
      <w:r w:rsidRPr="009071EC">
        <w:rPr>
          <w:b/>
        </w:rPr>
        <w:t>ATENȚIE!</w:t>
      </w:r>
      <w:r>
        <w:t xml:space="preserve"> </w:t>
      </w:r>
      <w:r w:rsidRPr="009071EC">
        <w:rPr>
          <w:b/>
          <w:i/>
          <w:color w:val="365F91" w:themeColor="accent1" w:themeShade="BF"/>
        </w:rPr>
        <w:t>Experții GAL își rezervă dreptul de a solicita clarificări/infomații suplimentare privind oricare dintre aspectele proiectului, în toate etapele de verificare ale acestuia, cât și pe perioada de implementare a proiectelor</w:t>
      </w:r>
    </w:p>
    <w:p w:rsidR="00646348" w:rsidRPr="00646348" w:rsidRDefault="00646348" w:rsidP="009071EC">
      <w:pPr>
        <w:spacing w:after="0" w:line="276" w:lineRule="auto"/>
        <w:ind w:firstLine="360"/>
      </w:pPr>
    </w:p>
    <w:p w:rsidR="00646348" w:rsidRDefault="00646348" w:rsidP="00646348">
      <w:pPr>
        <w:spacing w:after="0" w:line="276" w:lineRule="auto"/>
        <w:ind w:firstLine="360"/>
      </w:pPr>
      <w:r w:rsidRPr="009071EC">
        <w:t>Clarificările admise de GAL vor face parte integrantă din Cererea de Finanțare. În situația în care clarificările nu răspund cerințelor administrative, Cererea de Finanţare va fi respinsă de către GAL și se va notifica solicitantul în acest sens</w:t>
      </w:r>
      <w:r>
        <w:t>.</w:t>
      </w:r>
    </w:p>
    <w:p w:rsidR="009071EC" w:rsidRPr="00414091" w:rsidRDefault="009071EC" w:rsidP="009071EC">
      <w:pPr>
        <w:spacing w:after="0" w:line="276" w:lineRule="auto"/>
        <w:ind w:firstLine="360"/>
      </w:pPr>
    </w:p>
    <w:p w:rsidR="00414091" w:rsidRDefault="00414091" w:rsidP="00D1681F">
      <w:pPr>
        <w:pStyle w:val="ListParagraph"/>
        <w:numPr>
          <w:ilvl w:val="0"/>
          <w:numId w:val="21"/>
        </w:numPr>
        <w:ind w:left="284" w:hanging="284"/>
        <w:rPr>
          <w:b/>
          <w:color w:val="365F91" w:themeColor="accent1" w:themeShade="BF"/>
          <w:u w:val="single"/>
        </w:rPr>
      </w:pPr>
      <w:r w:rsidRPr="00414091">
        <w:rPr>
          <w:b/>
          <w:color w:val="365F91" w:themeColor="accent1" w:themeShade="BF"/>
          <w:u w:val="single"/>
        </w:rPr>
        <w:t>Verificarea eligibilității tehnice și financiare</w:t>
      </w:r>
    </w:p>
    <w:p w:rsidR="009071EC" w:rsidRPr="009071EC" w:rsidRDefault="009071EC" w:rsidP="009071EC">
      <w:pPr>
        <w:spacing w:after="0" w:line="276" w:lineRule="auto"/>
      </w:pPr>
      <w:r w:rsidRPr="009071EC">
        <w:t>Verificarea eligibilității tehnice și financiare constă în:</w:t>
      </w:r>
    </w:p>
    <w:p w:rsidR="009071EC" w:rsidRPr="009071EC" w:rsidRDefault="009071EC" w:rsidP="00D1681F">
      <w:pPr>
        <w:pStyle w:val="ListParagraph"/>
        <w:numPr>
          <w:ilvl w:val="0"/>
          <w:numId w:val="24"/>
        </w:numPr>
        <w:spacing w:after="0" w:line="276" w:lineRule="auto"/>
      </w:pPr>
      <w:r w:rsidRPr="009071EC">
        <w:t>verificarea existenței documentelor depuse la Cererea de Finanțare;</w:t>
      </w:r>
    </w:p>
    <w:p w:rsidR="009071EC" w:rsidRPr="009071EC" w:rsidRDefault="009071EC" w:rsidP="00D1681F">
      <w:pPr>
        <w:pStyle w:val="ListParagraph"/>
        <w:numPr>
          <w:ilvl w:val="0"/>
          <w:numId w:val="24"/>
        </w:numPr>
        <w:spacing w:after="0" w:line="276" w:lineRule="auto"/>
      </w:pPr>
      <w:r w:rsidRPr="009071EC">
        <w:t>verificarea condițiilor de eligibilitate ale solicitantului;</w:t>
      </w:r>
    </w:p>
    <w:p w:rsidR="001115F2" w:rsidRDefault="009071EC" w:rsidP="00D1681F">
      <w:pPr>
        <w:pStyle w:val="ListParagraph"/>
        <w:numPr>
          <w:ilvl w:val="0"/>
          <w:numId w:val="24"/>
        </w:numPr>
        <w:spacing w:after="0" w:line="276" w:lineRule="auto"/>
      </w:pPr>
      <w:r w:rsidRPr="009071EC">
        <w:t>verificarea criteriilor de eligibilitate ale proiectului;</w:t>
      </w:r>
    </w:p>
    <w:p w:rsidR="009071EC" w:rsidRPr="009071EC" w:rsidRDefault="009071EC" w:rsidP="009071EC">
      <w:pPr>
        <w:pStyle w:val="ListParagraph"/>
      </w:pPr>
    </w:p>
    <w:p w:rsidR="001115F2" w:rsidRDefault="001115F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pe teren</w:t>
      </w:r>
    </w:p>
    <w:p w:rsidR="00DB7D82" w:rsidRPr="00DB7D82" w:rsidRDefault="00C522CE" w:rsidP="00C522CE">
      <w:pPr>
        <w:spacing w:after="0" w:line="276" w:lineRule="auto"/>
      </w:pPr>
      <w:r w:rsidRPr="00C522CE">
        <w:t>În cazul în care proiectul face obiectul controlului pe teren, caz în care solicitantul va fi</w:t>
      </w:r>
      <w:r>
        <w:t xml:space="preserve"> </w:t>
      </w:r>
      <w:r w:rsidRPr="00C522CE">
        <w:t>notificat cu privire la acest aspect, acestuia i se va înmâna o copie a Fișei de verificare pe</w:t>
      </w:r>
      <w:r>
        <w:t xml:space="preserve"> </w:t>
      </w:r>
      <w:r w:rsidRPr="00C522CE">
        <w:t>teren.</w:t>
      </w:r>
    </w:p>
    <w:p w:rsidR="00D8403A" w:rsidRPr="00D8403A" w:rsidRDefault="00D8403A" w:rsidP="00D8403A">
      <w:pPr>
        <w:spacing w:after="0"/>
      </w:pPr>
      <w:r w:rsidRPr="00D8403A">
        <w:lastRenderedPageBreak/>
        <w:t>În urma acestor verificări pot exista următoarele situații:</w:t>
      </w:r>
    </w:p>
    <w:p w:rsidR="00D8403A" w:rsidRPr="00D8403A" w:rsidRDefault="00D8403A" w:rsidP="00D1681F">
      <w:pPr>
        <w:pStyle w:val="ListParagraph"/>
        <w:numPr>
          <w:ilvl w:val="0"/>
          <w:numId w:val="25"/>
        </w:numPr>
        <w:spacing w:after="0" w:line="276" w:lineRule="auto"/>
      </w:pPr>
      <w:r w:rsidRPr="00D8403A">
        <w:t>proiectul este neeligibil, caz în care solicitantul va fi înștiințat cu privire la acest aspect;</w:t>
      </w:r>
    </w:p>
    <w:p w:rsidR="00DB7D82" w:rsidRPr="00D8403A" w:rsidRDefault="00D8403A" w:rsidP="00D1681F">
      <w:pPr>
        <w:pStyle w:val="ListParagraph"/>
        <w:numPr>
          <w:ilvl w:val="0"/>
          <w:numId w:val="25"/>
        </w:numPr>
        <w:spacing w:after="0" w:line="276" w:lineRule="auto"/>
      </w:pPr>
      <w:r w:rsidRPr="00D8403A">
        <w:softHyphen/>
        <w:t xml:space="preserve"> proiectul este eligibil, caz în care proiectul va trece la etapa de verificare a criteriilor de</w:t>
      </w:r>
      <w:r>
        <w:t xml:space="preserve"> </w:t>
      </w:r>
      <w:r w:rsidRPr="00D8403A">
        <w:t>selecție.</w:t>
      </w:r>
    </w:p>
    <w:p w:rsidR="00DB7D82" w:rsidRDefault="00DB7D82" w:rsidP="00D1681F">
      <w:pPr>
        <w:pStyle w:val="ListParagraph"/>
        <w:numPr>
          <w:ilvl w:val="0"/>
          <w:numId w:val="21"/>
        </w:numPr>
        <w:ind w:left="284" w:hanging="284"/>
        <w:rPr>
          <w:b/>
          <w:color w:val="365F91" w:themeColor="accent1" w:themeShade="BF"/>
          <w:u w:val="single"/>
        </w:rPr>
      </w:pPr>
      <w:r>
        <w:rPr>
          <w:b/>
          <w:color w:val="365F91" w:themeColor="accent1" w:themeShade="BF"/>
          <w:u w:val="single"/>
        </w:rPr>
        <w:t>Verificarea criteriilor de selecție</w:t>
      </w:r>
    </w:p>
    <w:p w:rsidR="00414091" w:rsidRDefault="00D8403A" w:rsidP="00D8403A">
      <w:pPr>
        <w:spacing w:after="0"/>
        <w:ind w:firstLine="284"/>
      </w:pPr>
      <w:r w:rsidRPr="00D8403A">
        <w:t>Punctajul fiecărui proiect se va calcula în baza informațiilor furnizate de solicitant în cererea de finanțare, documentelor și a anexelor atașate acesteia.</w:t>
      </w:r>
    </w:p>
    <w:p w:rsidR="00D8403A" w:rsidRDefault="00D8403A" w:rsidP="00D8403A">
      <w:pPr>
        <w:spacing w:after="0" w:line="276" w:lineRule="auto"/>
        <w:ind w:firstLine="360"/>
      </w:pPr>
      <w:r>
        <w:t>Selecția proiectelor se efectuează pe baza criteriilor de selecție enunțate în SDL și detaliate în Ghidul Solicitantului. Pentru toate proiectele depuse în cadrul Sub-măsurii 19.2 se vor respecta prevederile aplicabile (în funcție de tipul de proiect) din cadrul HG nr. 226/2015, cu modificările și completările ulterioare.</w:t>
      </w:r>
    </w:p>
    <w:p w:rsidR="00D8403A" w:rsidRDefault="00D8403A" w:rsidP="00D8403A">
      <w:pPr>
        <w:spacing w:after="0" w:line="276" w:lineRule="auto"/>
        <w:ind w:firstLine="360"/>
      </w:pPr>
      <w:r>
        <w:t xml:space="preserve">Selecția proiectelor eligibile se face în </w:t>
      </w:r>
      <w:r w:rsidRPr="00A84EFB">
        <w:rPr>
          <w:b/>
        </w:rPr>
        <w:t>ordinea descrescătoare a punctajului de selecţie</w:t>
      </w:r>
      <w:r>
        <w:t xml:space="preserve">. În cazul proiectelor cu acelaşi punctaj, </w:t>
      </w:r>
      <w:r w:rsidRPr="00A84EFB">
        <w:rPr>
          <w:b/>
        </w:rPr>
        <w:t>departajarea</w:t>
      </w:r>
      <w:r>
        <w:t xml:space="preserve"> acestora se face, astfel:</w:t>
      </w:r>
    </w:p>
    <w:p w:rsidR="00D8403A" w:rsidRPr="007E4739" w:rsidRDefault="00D8403A" w:rsidP="00D1681F">
      <w:pPr>
        <w:pStyle w:val="ListParagraph"/>
        <w:numPr>
          <w:ilvl w:val="0"/>
          <w:numId w:val="26"/>
        </w:numPr>
        <w:spacing w:line="276" w:lineRule="auto"/>
      </w:pPr>
      <w:r w:rsidRPr="007E4739">
        <w:t xml:space="preserve">Caracterul inovator al proiectului; </w:t>
      </w:r>
    </w:p>
    <w:p w:rsidR="00D8403A" w:rsidRPr="007E4739" w:rsidRDefault="00C04466" w:rsidP="00D1681F">
      <w:pPr>
        <w:pStyle w:val="ListParagraph"/>
        <w:numPr>
          <w:ilvl w:val="0"/>
          <w:numId w:val="26"/>
        </w:numPr>
        <w:spacing w:line="276" w:lineRule="auto"/>
      </w:pPr>
      <w:r w:rsidRPr="007E4739">
        <w:t>Număr locuri de muncă create</w:t>
      </w:r>
      <w:r w:rsidR="00D8403A" w:rsidRPr="007E4739">
        <w:t>.</w:t>
      </w:r>
    </w:p>
    <w:p w:rsidR="00FA74F0" w:rsidRDefault="00C01669" w:rsidP="00D1681F">
      <w:pPr>
        <w:pStyle w:val="Subtitle"/>
        <w:numPr>
          <w:ilvl w:val="1"/>
          <w:numId w:val="12"/>
        </w:numPr>
      </w:pPr>
      <w:bookmarkStart w:id="34" w:name="_Toc480795452"/>
      <w:bookmarkStart w:id="35" w:name="_Hlk486842961"/>
      <w:r>
        <w:t xml:space="preserve">Depunerea și verificarea </w:t>
      </w:r>
      <w:r w:rsidR="00FA74F0">
        <w:t>dosarului cererii de finanțare</w:t>
      </w:r>
      <w:r>
        <w:t xml:space="preserve"> la structurile AFIR</w:t>
      </w:r>
      <w:bookmarkEnd w:id="34"/>
    </w:p>
    <w:bookmarkEnd w:id="35"/>
    <w:p w:rsidR="00517F25" w:rsidRDefault="00517F25" w:rsidP="00A5562E">
      <w:pPr>
        <w:spacing w:after="0" w:line="276" w:lineRule="auto"/>
      </w:pPr>
      <w:r>
        <w:t xml:space="preserve">În cadrul Sub-măsurii 19.2, structurile teritoriale ale AFIR pot primi cereri de finanțare selectate de GAL numai dacă GAL are, la momentul depunerii proiectului/proiectelor, un Contract de finanțare încheiat cu AFIR în cadrul Sub-măsurii 19.4 - „Sprijin pentru cheltuieli de funcționare și animare“, aflat în perioada de valabilitate. </w:t>
      </w:r>
    </w:p>
    <w:p w:rsidR="00F94443" w:rsidRDefault="00517F25" w:rsidP="00A5562E">
      <w:pPr>
        <w:spacing w:after="0" w:line="276" w:lineRule="auto"/>
      </w:pPr>
      <w:bookmarkStart w:id="36" w:name="_Hlk486843276"/>
      <w:r>
        <w:t>Reprezentanții GAL sau solicitanții pot depune la AFIR proiectele selectate de către GAL nu mai târziu de 15 (cincisprezece) zile calendaristice de la Raportul de selecție întocmit de GAL, astfel încât să se poată realiza evaluarea și contractarea acestora în termenul limită prevăzut de legislația în vigoare.</w:t>
      </w:r>
    </w:p>
    <w:p w:rsidR="00517F25" w:rsidRPr="00517F25" w:rsidRDefault="00517F25" w:rsidP="00A5562E">
      <w:pPr>
        <w:spacing w:after="0" w:line="276" w:lineRule="auto"/>
      </w:pPr>
      <w:r w:rsidRPr="00517F25">
        <w:t>MADR și instituțiile subordonate nu își asumă responsabilitatea contractării unor proiecte în afara termenelor prevăzute de regulamentele europene și legislația națională.</w:t>
      </w:r>
    </w:p>
    <w:p w:rsidR="00517F25" w:rsidRPr="00517F25" w:rsidRDefault="00517F25" w:rsidP="00A5562E">
      <w:pPr>
        <w:spacing w:after="0" w:line="276" w:lineRule="auto"/>
      </w:pPr>
      <w:r w:rsidRPr="00517F25">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(cu obiective similare celor finanțate prin sub-măsurile 6.1, 6.3 și 6.5) amplasate pe teritoriul mai multor județe, acestea vor fi depuse la OJFIR pe raza căruia exploatația agricolă are ponderea cea mai mare (suprafața agricolă/numărul de animale). </w:t>
      </w:r>
    </w:p>
    <w:p w:rsidR="00517F25" w:rsidRPr="00517F25" w:rsidRDefault="00517F25" w:rsidP="00A5562E">
      <w:pPr>
        <w:spacing w:after="0" w:line="276" w:lineRule="auto"/>
      </w:pPr>
      <w:r w:rsidRPr="00517F25">
        <w:t>La depunerea proiectului la OJFIR trebuie să fie prezent solicitantul sau un împuternicit al acestuia. În cazul în care solicitantul dorește, îl poate împuternici pe reprezentantul GAL să depună proiectul.</w:t>
      </w:r>
    </w:p>
    <w:p w:rsidR="00517F25" w:rsidRPr="00517F25" w:rsidRDefault="00517F25" w:rsidP="00A5562E">
      <w:pPr>
        <w:spacing w:after="0" w:line="276" w:lineRule="auto"/>
      </w:pPr>
      <w:r w:rsidRPr="00517F25">
        <w:lastRenderedPageBreak/>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517F25" w:rsidRDefault="00517F25" w:rsidP="00A5562E">
      <w:pPr>
        <w:spacing w:after="0" w:line="276" w:lineRule="auto"/>
      </w:pPr>
      <w:r w:rsidRPr="00517F25">
        <w:t>Experții SLIN</w:t>
      </w:r>
      <w:r w:rsidRPr="00517F25">
        <w:rPr>
          <w:rFonts w:ascii="Cambria Math" w:hAnsi="Cambria Math" w:cs="Cambria Math"/>
        </w:rPr>
        <w:t>‐</w:t>
      </w:r>
      <w:r w:rsidRPr="00517F25">
        <w:t>OJFIR verific</w:t>
      </w:r>
      <w:r w:rsidRPr="00517F25">
        <w:rPr>
          <w:rFonts w:cs="Times New Roman"/>
        </w:rPr>
        <w:t>ă</w:t>
      </w:r>
      <w:r w:rsidRPr="00517F25">
        <w:t xml:space="preserve"> dac</w:t>
      </w:r>
      <w:r w:rsidRPr="00517F25">
        <w:rPr>
          <w:rFonts w:cs="Times New Roman"/>
        </w:rPr>
        <w:t>ă</w:t>
      </w:r>
      <w:r w:rsidRPr="00517F25">
        <w:t xml:space="preserve"> solicitantul a folosit modelul</w:t>
      </w:r>
      <w:r w:rsidRPr="00517F25">
        <w:rPr>
          <w:rFonts w:ascii="Cambria Math" w:hAnsi="Cambria Math" w:cs="Cambria Math"/>
        </w:rPr>
        <w:t>‐</w:t>
      </w:r>
      <w:r w:rsidRPr="00517F25">
        <w:t>cadru deformular corespunz</w:t>
      </w:r>
      <w:r w:rsidRPr="00517F25">
        <w:rPr>
          <w:rFonts w:cs="Times New Roman"/>
        </w:rPr>
        <w:t>ă</w:t>
      </w:r>
      <w:r w:rsidRPr="00517F25">
        <w:t>tor cererii de finan</w:t>
      </w:r>
      <w:r w:rsidRPr="00517F25">
        <w:rPr>
          <w:rFonts w:cs="Times New Roman"/>
        </w:rPr>
        <w:t>ț</w:t>
      </w:r>
      <w:r w:rsidRPr="00517F25">
        <w:t>are specific</w:t>
      </w:r>
      <w:r w:rsidRPr="00517F25">
        <w:rPr>
          <w:rFonts w:cs="Times New Roman"/>
        </w:rPr>
        <w:t>ă</w:t>
      </w:r>
      <w:r w:rsidRPr="00517F25">
        <w:t xml:space="preserve"> m</w:t>
      </w:r>
      <w:r w:rsidRPr="00517F25">
        <w:rPr>
          <w:rFonts w:cs="Times New Roman"/>
        </w:rPr>
        <w:t>ă</w:t>
      </w:r>
      <w:r w:rsidRPr="00517F25">
        <w:t>surii din PNDR ale c</w:t>
      </w:r>
      <w:r w:rsidRPr="00517F25">
        <w:rPr>
          <w:rFonts w:cs="Times New Roman"/>
        </w:rPr>
        <w:t>ă</w:t>
      </w:r>
      <w:r w:rsidRPr="00517F25">
        <w:t>rei obiective/priorit</w:t>
      </w:r>
      <w:r w:rsidRPr="00517F25">
        <w:rPr>
          <w:rFonts w:cs="Times New Roman"/>
        </w:rPr>
        <w:t>ăț</w:t>
      </w:r>
      <w:r w:rsidRPr="00517F25">
        <w:t xml:space="preserve">i corespund/sunt similare proiectului propus, raportat la tipul de beneficiar, conform Anexei I a prezentului Ghid și transmit cererile de finanțare către serviciile de specialitate responsabile din cadrul structurilorteritoriale ale AFIR, respectiv: </w:t>
      </w:r>
    </w:p>
    <w:p w:rsidR="00517F25" w:rsidRDefault="00517F25" w:rsidP="00D1681F">
      <w:pPr>
        <w:pStyle w:val="ListParagraph"/>
        <w:numPr>
          <w:ilvl w:val="1"/>
          <w:numId w:val="27"/>
        </w:numPr>
        <w:spacing w:after="0" w:line="276" w:lineRule="auto"/>
        <w:ind w:left="1134" w:hanging="283"/>
      </w:pPr>
      <w:r w:rsidRPr="00517F25">
        <w:rPr>
          <w:b/>
        </w:rPr>
        <w:t>la nivelul CRFIR</w:t>
      </w:r>
      <w:r w:rsidRPr="00517F25">
        <w:t xml:space="preserve"> se vor verifica proiectele cu construcții – montaj (indiferent de tipul de beneficiar), precum și proiectele de investiții aferente beneficiarilor publici; </w:t>
      </w:r>
    </w:p>
    <w:p w:rsidR="00517F25" w:rsidRDefault="00517F25" w:rsidP="00D1681F">
      <w:pPr>
        <w:pStyle w:val="ListParagraph"/>
        <w:numPr>
          <w:ilvl w:val="1"/>
          <w:numId w:val="27"/>
        </w:numPr>
        <w:spacing w:after="0" w:line="276" w:lineRule="auto"/>
        <w:ind w:left="1134" w:hanging="283"/>
      </w:pPr>
      <w:r w:rsidRPr="00517F25">
        <w:rPr>
          <w:b/>
        </w:rPr>
        <w:t>la nivelul OJFIR</w:t>
      </w:r>
      <w:r w:rsidRPr="00517F25">
        <w:t xml:space="preserve"> se vor verifica proiectele cu achiziții simple (fără construcții – montaj) și proiectele cu sprijin forfetar și proiectele de servicii.</w:t>
      </w:r>
    </w:p>
    <w:p w:rsidR="0084463B" w:rsidRDefault="0084463B" w:rsidP="0084463B">
      <w:pPr>
        <w:pStyle w:val="ListParagraph"/>
        <w:spacing w:after="0" w:line="276" w:lineRule="auto"/>
        <w:ind w:left="1134"/>
      </w:pPr>
    </w:p>
    <w:p w:rsidR="0084463B" w:rsidRDefault="0084463B"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Verificarea încadrării proiectului</w:t>
      </w:r>
    </w:p>
    <w:p w:rsidR="0084463B" w:rsidRDefault="0084463B" w:rsidP="00033AB3">
      <w:pPr>
        <w:spacing w:after="0" w:line="276" w:lineRule="auto"/>
        <w:jc w:val="left"/>
      </w:pPr>
      <w:r w:rsidRPr="0084463B">
        <w:t>Verificarea încadrării proiectului se realizează la nive</w:t>
      </w:r>
      <w:r>
        <w:t xml:space="preserve">lul serviciului de specialitate </w:t>
      </w:r>
      <w:r w:rsidRPr="0084463B">
        <w:t>responsabil din cadrul OJFIR/CRFIR.</w:t>
      </w:r>
    </w:p>
    <w:p w:rsidR="00033AB3" w:rsidRPr="00033AB3" w:rsidRDefault="00033AB3" w:rsidP="00A5562E">
      <w:pPr>
        <w:spacing w:after="0" w:line="276" w:lineRule="auto"/>
        <w:jc w:val="left"/>
      </w:pPr>
      <w:r w:rsidRPr="00033AB3">
        <w:t>În cazul în care constată erori de formă (de ex.: omisiuni privind bifarea anumitor casete - inclusiv din cererea de finanțare, semnării anumitor pagini, atașării unor documente obligatorii specifice proiectului propus sau prezentarea unor documente neconforme, care nu respectă formatul standard), expertul OJFIR/CRFIR poate solicita documente sau informații suplimentare (formular E3.4L), către GAL sau solicitant, în funcție de natura informațiilor solicitate. Termenul de răspuns este de maximum cinci zile de la momentul luării la cunoștință de către solicitant/GAL, în acest caz termenul de emitere a fișei E1.2.1L prelungindu-se cu termenul de răspuns. Dacă în urma solicitării informațiilor suplimentare, solicitantul trebuie să prezinte documente emise de alte instituții, aceste documente trebuie să fie emise la o dată anterioară depunerii cererii de finanțare la GAL/AFIR.</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I  – Verificarea conformității documentelor</w:t>
      </w:r>
    </w:p>
    <w:p w:rsidR="00033AB3" w:rsidRDefault="00A5562E" w:rsidP="00A5562E">
      <w:pPr>
        <w:spacing w:after="0"/>
        <w:contextualSpacing/>
        <w:rPr>
          <w:rFonts w:eastAsia="Times New Roman"/>
          <w:szCs w:val="24"/>
        </w:rPr>
      </w:pPr>
      <w:r w:rsidRPr="00A5562E">
        <w:rPr>
          <w:rFonts w:eastAsia="Times New Roman"/>
          <w:szCs w:val="24"/>
        </w:rPr>
        <w:t xml:space="preserve">Expertul CE SAFPD/SLIN-OJFIR/CRFIR/SIBA-CRFIR, care primește cererea de finanțare, trebuie să se asigure de prezența fișelor de verificare (eligibilitate, criterii de selecție, verificare pe teren – dacă este cazul), a Raportului de selecție și a Raportului de contestații, dacă este cazul, întocmite de GAL și de copiile declarațiilor privind evitarea conflictului de interese.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w:t>
      </w:r>
      <w:r w:rsidRPr="00A5562E">
        <w:rPr>
          <w:rFonts w:eastAsia="Times New Roman"/>
          <w:szCs w:val="24"/>
        </w:rPr>
        <w:lastRenderedPageBreak/>
        <w:t>prevederile din SDL. Raportul de selecție va fi datat, avizat de către Președintele GAL/Reprezentantul legal al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A5562E" w:rsidRDefault="00A5562E" w:rsidP="00A5562E">
      <w:pPr>
        <w:spacing w:after="0"/>
        <w:contextualSpacing/>
        <w:rPr>
          <w:rFonts w:eastAsia="Times New Roman"/>
          <w:szCs w:val="24"/>
        </w:rPr>
      </w:pPr>
      <w:r w:rsidRPr="00A5562E">
        <w:rPr>
          <w:rFonts w:eastAsia="Times New Roman"/>
          <w:szCs w:val="24"/>
        </w:rPr>
        <w:t>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w:t>
      </w:r>
    </w:p>
    <w:p w:rsidR="00A5562E" w:rsidRPr="00A5562E" w:rsidRDefault="00A5562E" w:rsidP="00A5562E">
      <w:pPr>
        <w:spacing w:after="0" w:line="276" w:lineRule="auto"/>
        <w:contextualSpacing/>
        <w:rPr>
          <w:rFonts w:eastAsia="Times New Roman"/>
          <w:szCs w:val="24"/>
        </w:rPr>
      </w:pPr>
      <w:r w:rsidRPr="00A5562E">
        <w:rPr>
          <w:rFonts w:eastAsia="Times New Roman"/>
          <w:szCs w:val="24"/>
        </w:rPr>
        <w:t xml:space="preserve">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Redepunerea se poate face în baza aceluiași Raport  de selecție.   </w:t>
      </w:r>
    </w:p>
    <w:p w:rsidR="00A5562E" w:rsidRPr="0067079E" w:rsidRDefault="00A5562E" w:rsidP="00A5562E">
      <w:pPr>
        <w:spacing w:after="0" w:line="276" w:lineRule="auto"/>
        <w:contextualSpacing/>
        <w:rPr>
          <w:rFonts w:eastAsia="Times New Roman"/>
          <w:szCs w:val="24"/>
        </w:rPr>
      </w:pPr>
      <w:r w:rsidRPr="00A5562E">
        <w:rPr>
          <w:rFonts w:eastAsia="Times New Roman"/>
          <w:szCs w:val="24"/>
        </w:rPr>
        <w:t>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033AB3" w:rsidRPr="00A5562E" w:rsidRDefault="00033AB3" w:rsidP="00D1681F">
      <w:pPr>
        <w:numPr>
          <w:ilvl w:val="0"/>
          <w:numId w:val="28"/>
        </w:numPr>
        <w:spacing w:after="0"/>
        <w:ind w:left="709" w:hanging="349"/>
        <w:contextualSpacing/>
        <w:rPr>
          <w:rFonts w:eastAsia="Times New Roman"/>
          <w:b/>
          <w:szCs w:val="24"/>
        </w:rPr>
      </w:pPr>
      <w:r w:rsidRPr="00A5562E">
        <w:rPr>
          <w:rFonts w:eastAsia="Times New Roman"/>
          <w:b/>
          <w:szCs w:val="24"/>
        </w:rPr>
        <w:t>Partea a II-a – Verificarea încadrării proiectului</w:t>
      </w:r>
    </w:p>
    <w:p w:rsidR="00517F25" w:rsidRDefault="00A5562E" w:rsidP="00A5562E">
      <w:pPr>
        <w:spacing w:after="0" w:line="276" w:lineRule="auto"/>
      </w:pPr>
      <w:r w:rsidRPr="00A5562E">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w:t>
      </w:r>
    </w:p>
    <w:p w:rsidR="00A5562E" w:rsidRDefault="00A5562E" w:rsidP="00A5562E">
      <w:pPr>
        <w:spacing w:after="0" w:line="276" w:lineRule="auto"/>
      </w:pPr>
      <w:r>
        <w:t xml:space="preserve">Cererile de finanțare pentru care concluzia verificării a fost că proiectul nu este încadrat corect, în baza unuia sau mai multor puncte de verificare din Partea a II-a, vor fi înapoiate solicitanților. Aceștia pot reface proiectul și îl pot redepune la GAL în cadrul următorului Apel de selecție lansat de GAL pentru aceeași măsură, urmând să fie depus la OJFIR în baza unui alt Raport de selecție. </w:t>
      </w:r>
    </w:p>
    <w:p w:rsidR="00A5562E" w:rsidRDefault="00A5562E" w:rsidP="00A5562E">
      <w:pPr>
        <w:spacing w:after="0" w:line="276" w:lineRule="auto"/>
      </w:pPr>
      <w:r>
        <w:t xml:space="preserve">În cazul proiectelor de investiții, pentru a urmări încadrarea în termenele maxime de depunere a documentelor obligatorii specifice fiecărei măsuri din cadrul strategiei, în vederea verificării conformității, expertul va completa în Registrul electronic al cererilor de finanțare, CF pentru care solicitanții trebuie să prezinte documente referitoare la cofinanțare sau acord de mediu (sau certificat de urbanism), precizând datele limită pentru prezentarea acestora. </w:t>
      </w:r>
    </w:p>
    <w:p w:rsidR="00A5562E" w:rsidRDefault="00A5562E" w:rsidP="00A5562E">
      <w:pPr>
        <w:spacing w:after="0" w:line="276" w:lineRule="auto"/>
      </w:pPr>
      <w:r>
        <w:lastRenderedPageBreak/>
        <w:t>Selecția proiectelor se efectuează fără obligativitatea prezentării proiectului tehnic, a documentului care atestă evaluarea impactului preconizat asupra mediului şi/sau de evaluare adecvată, respectiv a acordului de mediu/avizului Natura 2000. Aceste documente se vor prezenta cu respectarea prevederilor HG nr. 226/2015, cu completările și modificările ulterioare.</w:t>
      </w:r>
    </w:p>
    <w:p w:rsidR="0084463B" w:rsidRDefault="00A5562E" w:rsidP="00517F25">
      <w:pPr>
        <w:spacing w:after="0" w:line="276" w:lineRule="auto"/>
      </w:pPr>
      <w:r w:rsidRPr="00A5562E">
        <w:rPr>
          <w:b/>
        </w:rPr>
        <w:t>Numărul de înregistrare al cererii de finanțare se va completa doar la nivelul OJFIR/CRFIR și nu la nivelul GAL.</w:t>
      </w:r>
      <w:r w:rsidRPr="00A5562E">
        <w:t xml:space="preserve"> Înregistrarea cererii de finanțare în Registrul electronic al cererilor de finanțare se va face în etapa de depunere a cererii de finanțare.</w:t>
      </w:r>
    </w:p>
    <w:p w:rsidR="002B3523" w:rsidRDefault="002B3523" w:rsidP="00D1681F">
      <w:pPr>
        <w:pStyle w:val="ListParagraph"/>
        <w:numPr>
          <w:ilvl w:val="3"/>
          <w:numId w:val="17"/>
        </w:numPr>
        <w:ind w:left="284" w:hanging="284"/>
        <w:jc w:val="left"/>
        <w:rPr>
          <w:b/>
          <w:color w:val="365F91" w:themeColor="accent1" w:themeShade="BF"/>
          <w:u w:val="single"/>
        </w:rPr>
      </w:pPr>
      <w:r w:rsidRPr="0084463B">
        <w:rPr>
          <w:b/>
          <w:color w:val="365F91" w:themeColor="accent1" w:themeShade="BF"/>
          <w:u w:val="single"/>
        </w:rPr>
        <w:t xml:space="preserve">Verificarea </w:t>
      </w:r>
      <w:r>
        <w:rPr>
          <w:b/>
          <w:color w:val="365F91" w:themeColor="accent1" w:themeShade="BF"/>
          <w:u w:val="single"/>
        </w:rPr>
        <w:t>eligibilității</w:t>
      </w:r>
    </w:p>
    <w:p w:rsidR="0084463B" w:rsidRDefault="00A043ED" w:rsidP="00A043ED">
      <w:pPr>
        <w:spacing w:after="0" w:line="276" w:lineRule="auto"/>
      </w:pPr>
      <w:r>
        <w:t>Verificarea eligibilității cererilor de finanțare se realizează la nivelul OJFIR sau CRFIR, în funcție de tipul de proiect. Instrumentarea verificării eligibilității se va realiza la nivelul aceluiași serviciu care a realizat verificarea conformității. Experții CE SAFPD/SLINOJFIR/CRFIR/SIBA-CRFIR vor completa Fișa de verificare a eligibilității (E3.1L), formular în baza căruia se realizează verificarea criteriilor generale de eligibilitate conform cerințelor fișei tehnice a Sub-măsurii 19.2 din cadrul PNDR 2014 – 2020.</w:t>
      </w:r>
    </w:p>
    <w:p w:rsidR="00940F4A" w:rsidRDefault="00940F4A" w:rsidP="00940F4A">
      <w:pPr>
        <w:spacing w:after="0" w:line="276" w:lineRule="auto"/>
      </w:pPr>
      <w:r>
        <w:t>Pentru toate proiectele finanțate prin Sub-măsura 19.2, expertul va analiza, la punctul de verificare al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w:t>
      </w:r>
    </w:p>
    <w:p w:rsidR="00940F4A" w:rsidRDefault="00940F4A" w:rsidP="00940F4A">
      <w:pPr>
        <w:spacing w:after="0" w:line="276" w:lineRule="auto"/>
      </w:pPr>
      <w:r>
        <w:t xml:space="preserve">În vederea verificării eligibilității, expertul OJFIR/CRFIR va consulta inclusiv prevederile SDL - anexă la Acordul – cadru de finanțare încheiat între GAL și AFIR pentru Sub-măsura 19.4 - „Sprijin pentru cheltuieli de funcționare și animare“. </w:t>
      </w:r>
    </w:p>
    <w:p w:rsidR="00940F4A" w:rsidRDefault="00940F4A" w:rsidP="00940F4A">
      <w:pPr>
        <w:spacing w:after="0" w:line="276" w:lineRule="auto"/>
      </w:pPr>
      <w:r>
        <w:t xml:space="preserve">Pentru proiectele de investiții/cu sprijin forfetar, în etapa de evaluare a proiectului, exceptând situația în care în urma verificării documentare a condițiilor de eligibilitate este evidentă neeligibilitatea cererii de finanțare,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 </w:t>
      </w:r>
    </w:p>
    <w:p w:rsidR="00940F4A" w:rsidRDefault="00940F4A" w:rsidP="00940F4A">
      <w:pPr>
        <w:spacing w:after="0" w:line="276" w:lineRule="auto"/>
      </w:pPr>
      <w:r>
        <w:t xml:space="preserve">Verificarea pe teren se va face în conformitate cu prevederile procedurale aferente acestei etape din cadrul Manualului de procedură pentru evaluarea, selectarea și contractarea cererilor de finanțare, cod manual M01-01, în vigoare. </w:t>
      </w:r>
    </w:p>
    <w:p w:rsidR="00940F4A" w:rsidRDefault="00940F4A" w:rsidP="00940F4A">
      <w:pPr>
        <w:spacing w:after="0" w:line="276" w:lineRule="auto"/>
      </w:pPr>
      <w:r>
        <w:t>Concluzia privind respectarea condițiilor de eligibilitate pentru cererile de finanțare pentru care s-a decis verificarea pe teren se va da numai după verificarea pe teren.</w:t>
      </w:r>
    </w:p>
    <w:p w:rsidR="00940F4A" w:rsidRPr="00940F4A" w:rsidRDefault="00940F4A" w:rsidP="00940F4A">
      <w:pPr>
        <w:spacing w:after="0" w:line="276" w:lineRule="auto"/>
      </w:pPr>
      <w:r w:rsidRPr="00940F4A">
        <w:t xml:space="preserve">Verificarea eligibilității se realizează în termen de 3 (trei) zile pentru cererile de finanțare care nu implică vizită pe teren și maximum 6 (șase) zile pentru proiectele care includ vizită pe teren. În cazul </w:t>
      </w:r>
      <w:r w:rsidRPr="00940F4A">
        <w:lastRenderedPageBreak/>
        <w:t>în care este necesară solicitarea de informații suplimentare în etapa de verificare a eligibilității, aceste termene se pot prelungi cu termenul maxim necesar pentru primirea răspunsului din partea solicitantului/GAL. Pentru situațiile în care termenele de verificare nu pot fi respectate, depășirea acestora va fi permisă pe baza unei motivații întemeiate, aprobate de Directorul OJFIR/CRFIR.</w:t>
      </w:r>
    </w:p>
    <w:p w:rsidR="00940F4A" w:rsidRPr="00940F4A" w:rsidRDefault="00940F4A" w:rsidP="00940F4A">
      <w:pPr>
        <w:spacing w:after="0" w:line="276" w:lineRule="auto"/>
      </w:pPr>
      <w:r w:rsidRPr="00940F4A">
        <w:t xml:space="preserve">Expertul verificator poate să solicite informații suplimentare în etapa de verificare a eligibilității, dacă este cazul, în următoarele situații : </w:t>
      </w:r>
    </w:p>
    <w:p w:rsidR="00940F4A" w:rsidRPr="00940F4A" w:rsidRDefault="00940F4A" w:rsidP="00940F4A">
      <w:pPr>
        <w:spacing w:after="0" w:line="276" w:lineRule="auto"/>
      </w:pPr>
      <w:r w:rsidRPr="00940F4A">
        <w:t>-  informațiile prezentate sunt insuficiente pentru clarificarea unor criterii de eligiblitate;</w:t>
      </w:r>
    </w:p>
    <w:p w:rsidR="00940F4A" w:rsidRPr="00940F4A" w:rsidRDefault="00940F4A" w:rsidP="00940F4A">
      <w:pPr>
        <w:spacing w:after="0" w:line="276" w:lineRule="auto"/>
      </w:pPr>
      <w:r w:rsidRPr="00940F4A">
        <w:t>- prezentarea unor informații contradictorii în cadrul documentelor aferente cererii de finanțare;</w:t>
      </w:r>
    </w:p>
    <w:p w:rsidR="00940F4A" w:rsidRPr="00940F4A" w:rsidRDefault="00940F4A" w:rsidP="00940F4A">
      <w:pPr>
        <w:spacing w:after="0" w:line="276" w:lineRule="auto"/>
      </w:pPr>
      <w:r w:rsidRPr="00940F4A">
        <w:t>- necesitatea prezentării unor documente suplimentare fără înlocuirea documentelor obligatorii la depunerea cererii de finanțare;</w:t>
      </w:r>
    </w:p>
    <w:p w:rsidR="00940F4A" w:rsidRPr="00940F4A" w:rsidRDefault="00940F4A" w:rsidP="00940F4A">
      <w:pPr>
        <w:spacing w:after="0" w:line="276" w:lineRule="auto"/>
      </w:pPr>
      <w:r w:rsidRPr="00940F4A">
        <w:t xml:space="preserve">-   necesitatea corectării bugetului indicativ. </w:t>
      </w:r>
    </w:p>
    <w:p w:rsidR="00940F4A" w:rsidRPr="00940F4A" w:rsidRDefault="00940F4A" w:rsidP="00940F4A">
      <w:pPr>
        <w:spacing w:after="0" w:line="276" w:lineRule="auto"/>
      </w:pPr>
      <w:r w:rsidRPr="00940F4A">
        <w:t xml:space="preserve">În situația în care sunt necesare clarificări privind fișa măsurii din SDL, în etapa de verificare a eligibilității, expertul verificator poate să solicite informații suplimentare de la DGDR AM PNDR.   </w:t>
      </w:r>
    </w:p>
    <w:p w:rsidR="00940F4A" w:rsidRDefault="00940F4A" w:rsidP="00940F4A">
      <w:pPr>
        <w:spacing w:after="0" w:line="276" w:lineRule="auto"/>
      </w:pPr>
      <w:r w:rsidRPr="00940F4A">
        <w:t>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5 (cinci) zile începând cu ziua următoare de la primirea formularului E3.4L de către solicitant/GAL. În situații excepționale, se pot solicita și alte clarificări, a căror necesitate a apărut ulterior transmiterii răspunsului la informațiile suplimentare solicitate inițial.</w:t>
      </w:r>
    </w:p>
    <w:p w:rsidR="00940F4A" w:rsidRDefault="00940F4A" w:rsidP="00940F4A">
      <w:pPr>
        <w:spacing w:after="0" w:line="276" w:lineRule="auto"/>
      </w:pPr>
      <w:r w:rsidRPr="00940F4A">
        <w:t>Un exemplar al Cererilor de finanțare (copie, în format electronic - CD), care au fost declarate neeligibile de către OJFIR/CRFIR, se restituite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w:t>
      </w:r>
    </w:p>
    <w:p w:rsidR="00940F4A" w:rsidRPr="00940F4A" w:rsidRDefault="00940F4A" w:rsidP="00940F4A">
      <w:pPr>
        <w:spacing w:after="0" w:line="276" w:lineRule="auto"/>
        <w:rPr>
          <w:b/>
        </w:rPr>
      </w:pPr>
      <w:r w:rsidRPr="00940F4A">
        <w:rPr>
          <w:b/>
        </w:rPr>
        <w:t>Atenție!</w:t>
      </w:r>
      <w:r>
        <w:t xml:space="preserve"> </w:t>
      </w:r>
      <w:r w:rsidRPr="00940F4A">
        <w:rPr>
          <w:b/>
        </w:rPr>
        <w:t>În etapa de evaluare derulată la nivelul AFIR, experții structurilor teritoriale ale Agenției nu vor completa Fișa de evaluare a criteriilor de selecție, aceasta fiind întocmită de GAL și depusă odată cu cererea de finanțare.</w:t>
      </w:r>
    </w:p>
    <w:p w:rsidR="00940F4A" w:rsidRDefault="00940F4A" w:rsidP="00940F4A">
      <w:pPr>
        <w:spacing w:after="0" w:line="276" w:lineRule="auto"/>
        <w:rPr>
          <w:b/>
          <w:i/>
          <w:color w:val="365F91" w:themeColor="accent1" w:themeShade="BF"/>
        </w:rPr>
      </w:pPr>
      <w:r w:rsidRPr="00940F4A">
        <w:rPr>
          <w:b/>
          <w:i/>
          <w:color w:val="365F91" w:themeColor="accent1" w:themeShade="BF"/>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w:t>
      </w:r>
    </w:p>
    <w:p w:rsidR="00940F4A" w:rsidRDefault="00940F4A" w:rsidP="00940F4A">
      <w:pPr>
        <w:spacing w:after="0" w:line="276" w:lineRule="auto"/>
      </w:pPr>
      <w:r>
        <w:lastRenderedPageBreak/>
        <w:t>După finalizarea procesului de verificare a conformității și eligibilității, solicitanţii ale căror cereri de finanţare au fost declarate eligibile/neeligibile precum și GAL-urile care au realizat selecția proiectelor vor fi notificaţi de către CE SLIN/SAFPD - OJFIR/CRFIR/ CE SIBA - CRFIR privind rezultatul verificării cererilor de finanțare. GAL va primi o copie a formularului comunicat solicitantului, prin e-mail cu confirmare de primire sau fax/posta.</w:t>
      </w:r>
    </w:p>
    <w:p w:rsidR="00940F4A" w:rsidRDefault="00940F4A" w:rsidP="00940F4A">
      <w:pPr>
        <w:spacing w:after="0" w:line="276" w:lineRule="auto"/>
      </w:pPr>
      <w:r>
        <w:t>Contestaţia privind decizia de finanţare a proiectului, rezultată ca urmare a verificării eligibilității de către OJFIR/CRFIR, va fi depusă de către solicitant, în termen de maximum 5  (cinci) zile de la primirea notificării (data luării la cunoștință de către solicitant), la sediul OJFIR/CRFIR care a analizat proiectul, de unde va fi redirecționată spre soluționare către o structură AFIR superioară/diferită de cea care a verificat inițial proiectul.</w:t>
      </w:r>
    </w:p>
    <w:p w:rsidR="00940F4A" w:rsidRDefault="00940F4A" w:rsidP="00940F4A">
      <w:pPr>
        <w:spacing w:after="0" w:line="276" w:lineRule="auto"/>
      </w:pPr>
      <w: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940F4A" w:rsidRDefault="00940F4A" w:rsidP="00940F4A">
      <w:pPr>
        <w:spacing w:after="0" w:line="276" w:lineRule="auto"/>
      </w:pPr>
      <w:r w:rsidRPr="00940F4A">
        <w:t>Termenul maxim pentru a răspunde contestaţiilor adresate este de 30 (treizeci) de zile calendaristice de la data înregistrării la structura care o soluționează.</w:t>
      </w:r>
    </w:p>
    <w:p w:rsidR="00940F4A" w:rsidRDefault="00940F4A" w:rsidP="00940F4A">
      <w:pPr>
        <w:spacing w:after="0" w:line="276" w:lineRule="auto"/>
      </w:pPr>
      <w:r w:rsidRPr="00940F4A">
        <w:t>Solicitanţii vor fi notificați în termen de 2 (două) zile de la aprobarea Raportului de contestație. Un expert din cadrul serviciului care a instrumentat contestația va transmite prin fax/poștă/e-mail solicitantului și GAL (spre știință) formularul E6.8.2L – Notificarea solicitantului privind contestația depusă și o copie a Raportului de contestații</w:t>
      </w:r>
      <w:r>
        <w:t>.</w:t>
      </w:r>
    </w:p>
    <w:p w:rsidR="00940F4A" w:rsidRDefault="00940F4A" w:rsidP="00940F4A">
      <w:pPr>
        <w:spacing w:after="0" w:line="276" w:lineRule="auto"/>
      </w:pPr>
      <w:r>
        <w:t>În cazul în care, în urma unei contestații, bugetul indicativ și planul financiar sunt refăcute de către experții verificatori, solicitantantul și GAL</w:t>
      </w:r>
      <w:r>
        <w:rPr>
          <w:rFonts w:ascii="Cambria Math" w:hAnsi="Cambria Math" w:cs="Cambria Math"/>
        </w:rPr>
        <w:t>‐</w:t>
      </w:r>
      <w:r>
        <w:t xml:space="preserve">ul vor fi </w:t>
      </w:r>
      <w:r>
        <w:rPr>
          <w:rFonts w:cs="Times New Roman"/>
        </w:rPr>
        <w:t>î</w:t>
      </w:r>
      <w:r>
        <w:t>n</w:t>
      </w:r>
      <w:r>
        <w:rPr>
          <w:rFonts w:cs="Times New Roman"/>
        </w:rPr>
        <w:t>ș</w:t>
      </w:r>
      <w:r>
        <w:t>tiin</w:t>
      </w:r>
      <w:r>
        <w:rPr>
          <w:rFonts w:cs="Times New Roman"/>
        </w:rPr>
        <w:t>ț</w:t>
      </w:r>
      <w:r>
        <w:t>ati privind modificările prin notificare. Contractul de finanțare va avea, ca anexă, aceste documente refăcute. În cazul în care solicitantul nu este de acord cu bugetul și planul financiar modificat, contractul de finanțare nu se va încheia.</w:t>
      </w:r>
    </w:p>
    <w:bookmarkEnd w:id="36"/>
    <w:p w:rsidR="00940F4A" w:rsidRPr="00940F4A" w:rsidRDefault="00940F4A" w:rsidP="00940F4A">
      <w:pPr>
        <w:spacing w:after="0" w:line="276" w:lineRule="auto"/>
      </w:pPr>
    </w:p>
    <w:p w:rsidR="00C01669" w:rsidRPr="00C01669" w:rsidRDefault="00C01669" w:rsidP="00D1681F">
      <w:pPr>
        <w:pStyle w:val="Subtitle"/>
        <w:numPr>
          <w:ilvl w:val="1"/>
          <w:numId w:val="12"/>
        </w:numPr>
      </w:pPr>
      <w:bookmarkStart w:id="37" w:name="_Toc480795453"/>
      <w:r w:rsidRPr="00C01669">
        <w:t>Documentele necesare întocmirii Cererii de Finanţare</w:t>
      </w:r>
      <w:bookmarkEnd w:id="37"/>
    </w:p>
    <w:p w:rsidR="00BE3B18" w:rsidRPr="00B07FC2" w:rsidRDefault="00BE3B18">
      <w:pPr>
        <w:spacing w:line="276" w:lineRule="auto"/>
        <w:jc w:val="left"/>
        <w:rPr>
          <w:b/>
          <w:sz w:val="28"/>
          <w:szCs w:val="28"/>
        </w:rPr>
      </w:pPr>
      <w:r w:rsidRPr="00B07FC2">
        <w:rPr>
          <w:b/>
          <w:sz w:val="28"/>
          <w:szCs w:val="28"/>
        </w:rPr>
        <w:t xml:space="preserve">Documentele </w:t>
      </w:r>
      <w:r w:rsidR="0046609F" w:rsidRPr="00B07FC2">
        <w:rPr>
          <w:b/>
          <w:sz w:val="28"/>
          <w:szCs w:val="28"/>
        </w:rPr>
        <w:t xml:space="preserve">necesare </w:t>
      </w:r>
      <w:bookmarkStart w:id="38" w:name="_Hlk497471163"/>
      <w:r w:rsidR="0046609F" w:rsidRPr="00B07FC2">
        <w:rPr>
          <w:b/>
          <w:sz w:val="28"/>
          <w:szCs w:val="28"/>
        </w:rPr>
        <w:t xml:space="preserve">pentru acțiunile </w:t>
      </w:r>
      <w:r w:rsidR="00DB0DD3" w:rsidRPr="00B07FC2">
        <w:rPr>
          <w:b/>
          <w:sz w:val="28"/>
          <w:szCs w:val="28"/>
        </w:rPr>
        <w:t xml:space="preserve">care necesită completarea </w:t>
      </w:r>
      <w:r w:rsidRPr="00B07FC2">
        <w:rPr>
          <w:b/>
          <w:sz w:val="28"/>
          <w:szCs w:val="28"/>
        </w:rPr>
        <w:t>Cerer</w:t>
      </w:r>
      <w:r w:rsidR="00DB0DD3" w:rsidRPr="00B07FC2">
        <w:rPr>
          <w:b/>
          <w:sz w:val="28"/>
          <w:szCs w:val="28"/>
        </w:rPr>
        <w:t>ii</w:t>
      </w:r>
      <w:r w:rsidRPr="00B07FC2">
        <w:rPr>
          <w:b/>
          <w:sz w:val="28"/>
          <w:szCs w:val="28"/>
        </w:rPr>
        <w:t xml:space="preserve"> de finanţare</w:t>
      </w:r>
      <w:r w:rsidR="00DB0DD3" w:rsidRPr="00B07FC2">
        <w:rPr>
          <w:b/>
          <w:sz w:val="28"/>
          <w:szCs w:val="28"/>
        </w:rPr>
        <w:t xml:space="preserve"> 7.2</w:t>
      </w:r>
      <w:r w:rsidRPr="00B07FC2">
        <w:rPr>
          <w:b/>
          <w:sz w:val="28"/>
          <w:szCs w:val="28"/>
        </w:rPr>
        <w:t xml:space="preserve">: </w:t>
      </w:r>
      <w:bookmarkEnd w:id="38"/>
    </w:p>
    <w:p w:rsidR="005C1606" w:rsidRDefault="005C1606" w:rsidP="000B60D9">
      <w:pPr>
        <w:pStyle w:val="ListParagraph"/>
        <w:numPr>
          <w:ilvl w:val="0"/>
          <w:numId w:val="29"/>
        </w:numPr>
        <w:ind w:left="1080"/>
      </w:pPr>
      <w:r w:rsidRPr="00A1012B">
        <w:rPr>
          <w:b/>
        </w:rPr>
        <w:t>STUDIU FEZABILITATE / DALI</w:t>
      </w:r>
      <w:r>
        <w:t xml:space="preserve"> </w:t>
      </w:r>
      <w:r w:rsidRPr="00BA6839">
        <w:t>întocmite, avizate și verificate în condițiile legii și însoțite de</w:t>
      </w:r>
      <w:r w:rsidR="00A1012B">
        <w:t xml:space="preserve"> </w:t>
      </w:r>
      <w:r w:rsidRPr="00BA6839">
        <w:t>toate studiile, expertizele, avizele și acordurile specifice fiecărui tip de</w:t>
      </w:r>
      <w:r>
        <w:t xml:space="preserve"> </w:t>
      </w:r>
      <w:r w:rsidRPr="00BA6839">
        <w:t>investiție, conform reglementărilor legale în vigoare.</w:t>
      </w:r>
    </w:p>
    <w:p w:rsidR="005C1606" w:rsidRDefault="005C1606" w:rsidP="005C1606">
      <w:pPr>
        <w:pStyle w:val="ListParagraph"/>
        <w:ind w:left="1080"/>
        <w:rPr>
          <w:b/>
        </w:rPr>
      </w:pPr>
      <w:r w:rsidRPr="002C2E09">
        <w:rPr>
          <w:b/>
        </w:rPr>
        <w:t>MEMORIU JUSTIFICATIV</w:t>
      </w:r>
    </w:p>
    <w:p w:rsidR="00094BA1" w:rsidRDefault="00C5115B" w:rsidP="00C5115B">
      <w:pPr>
        <w:pStyle w:val="ListParagraph"/>
        <w:numPr>
          <w:ilvl w:val="0"/>
          <w:numId w:val="29"/>
        </w:numPr>
        <w:rPr>
          <w:b/>
        </w:rPr>
      </w:pPr>
      <w:r w:rsidRPr="00C5115B">
        <w:rPr>
          <w:b/>
        </w:rPr>
        <w:t>CERTIFICAT DE URBANISM, completat și eliberat conform reglementărilor în vigoare (dacă este cazul)</w:t>
      </w:r>
    </w:p>
    <w:p w:rsidR="00C5115B" w:rsidRDefault="00C5115B" w:rsidP="00C5115B">
      <w:pPr>
        <w:pStyle w:val="ListParagraph"/>
        <w:numPr>
          <w:ilvl w:val="0"/>
          <w:numId w:val="29"/>
        </w:numPr>
        <w:rPr>
          <w:b/>
        </w:rPr>
      </w:pPr>
      <w:r>
        <w:rPr>
          <w:b/>
        </w:rPr>
        <w:t>DOCUMENTE DE PROPRIETATE</w:t>
      </w:r>
      <w:r w:rsidR="000B60D9">
        <w:rPr>
          <w:b/>
        </w:rPr>
        <w:t xml:space="preserve"> (dacă acțiunile proiectului o impun)</w:t>
      </w:r>
    </w:p>
    <w:p w:rsidR="00C5115B" w:rsidRPr="00C5115B" w:rsidRDefault="00C5115B" w:rsidP="00C5115B">
      <w:r w:rsidRPr="00C5115B">
        <w:t>3.1 Pentru comune și ADI</w:t>
      </w:r>
    </w:p>
    <w:p w:rsidR="00C5115B" w:rsidRPr="00C5115B" w:rsidRDefault="00C5115B" w:rsidP="00C5115B">
      <w:r w:rsidRPr="00C5115B">
        <w:lastRenderedPageBreak/>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C5115B" w:rsidRPr="00C5115B" w:rsidRDefault="00C5115B" w:rsidP="00C5115B">
      <w:r w:rsidRPr="00C5115B">
        <w:t>şi</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C5115B" w:rsidRPr="00C5115B" w:rsidRDefault="00C5115B" w:rsidP="00C5115B">
      <w:r w:rsidRPr="00C5115B">
        <w:t>și/sau</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3.3 Avizul administratorului terenului aparţinând domeniului public, altul decat cel administrat de primarie (dacă este cazul)</w:t>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r w:rsidRPr="00C5115B">
        <w:tab/>
      </w:r>
    </w:p>
    <w:p w:rsidR="00C5115B" w:rsidRPr="00C5115B" w:rsidRDefault="00C5115B" w:rsidP="00C5115B">
      <w:r w:rsidRPr="00C5115B">
        <w:t>3.4 Pentru ONG-uri</w:t>
      </w:r>
    </w:p>
    <w:p w:rsidR="000B60D9" w:rsidRDefault="00C5115B" w:rsidP="00C5115B">
      <w:r w:rsidRPr="00C5115B">
        <w:t>Documente doveditoare de către ONG-uri privind dreptul de proprietate /administrare pe o perioadă de 10 ani, asupra bunurilor immobile la care se vor efectua lucrări, conform cererii de finanţare;</w:t>
      </w:r>
    </w:p>
    <w:p w:rsidR="000B60D9" w:rsidRPr="000B60D9" w:rsidRDefault="000B60D9" w:rsidP="000B60D9">
      <w:pPr>
        <w:spacing w:after="0"/>
        <w:jc w:val="left"/>
        <w:rPr>
          <w:rFonts w:eastAsia="Calibri" w:cs="Times New Roman"/>
          <w:b/>
          <w:szCs w:val="24"/>
          <w:lang w:val="en-US"/>
        </w:rPr>
      </w:pPr>
      <w:r>
        <w:rPr>
          <w:rFonts w:eastAsia="Calibri" w:cs="Times New Roman"/>
          <w:b/>
          <w:szCs w:val="24"/>
          <w:lang w:val="en-US"/>
        </w:rPr>
        <w:t xml:space="preserve">4. </w:t>
      </w:r>
      <w:r w:rsidRPr="000B60D9">
        <w:rPr>
          <w:rFonts w:eastAsia="Calibri" w:cs="Times New Roman"/>
          <w:b/>
          <w:szCs w:val="24"/>
          <w:lang w:val="en-US"/>
        </w:rPr>
        <w:t xml:space="preserve">DOCUMENT CARE </w:t>
      </w:r>
      <w:r w:rsidRPr="000B60D9">
        <w:rPr>
          <w:rFonts w:eastAsia="Calibri" w:cs="Times New Roman"/>
          <w:b/>
          <w:szCs w:val="24"/>
        </w:rPr>
        <w:t>SĂ ATESTE CĂ A DEPUS DOCUMENTAȚIA LA</w:t>
      </w:r>
      <w:r>
        <w:rPr>
          <w:rFonts w:eastAsia="Calibri" w:cs="Times New Roman"/>
          <w:b/>
          <w:szCs w:val="24"/>
          <w:lang w:val="en-US"/>
        </w:rPr>
        <w:t xml:space="preserve"> ANPM:</w:t>
      </w:r>
      <w:r>
        <w:rPr>
          <w:rFonts w:eastAsia="Calibri" w:cs="Times New Roman"/>
          <w:b/>
          <w:szCs w:val="24"/>
          <w:lang w:val="en-US"/>
        </w:rPr>
        <w:tab/>
      </w:r>
      <w:bookmarkStart w:id="39" w:name="_Hlk497426881"/>
      <w:r>
        <w:rPr>
          <w:rFonts w:eastAsia="Calibri" w:cs="Times New Roman"/>
          <w:b/>
          <w:szCs w:val="24"/>
          <w:lang w:val="en-US"/>
        </w:rPr>
        <w:t xml:space="preserve">(dacă acțiunile proiectului o impun, </w:t>
      </w:r>
      <w:r w:rsidR="0000146A">
        <w:rPr>
          <w:rFonts w:eastAsia="Calibri" w:cs="Times New Roman"/>
          <w:b/>
          <w:szCs w:val="24"/>
          <w:lang w:val="en-US"/>
        </w:rPr>
        <w:t xml:space="preserve">se </w:t>
      </w:r>
      <w:proofErr w:type="gramStart"/>
      <w:r w:rsidR="0000146A">
        <w:rPr>
          <w:rFonts w:eastAsia="Calibri" w:cs="Times New Roman"/>
          <w:b/>
          <w:szCs w:val="24"/>
          <w:lang w:val="en-US"/>
        </w:rPr>
        <w:t>prezintă</w:t>
      </w:r>
      <w:r>
        <w:rPr>
          <w:rFonts w:eastAsia="Calibri" w:cs="Times New Roman"/>
          <w:b/>
          <w:szCs w:val="24"/>
          <w:lang w:val="en-US"/>
        </w:rPr>
        <w:t xml:space="preserve">  la</w:t>
      </w:r>
      <w:proofErr w:type="gramEnd"/>
      <w:r>
        <w:rPr>
          <w:rFonts w:eastAsia="Calibri" w:cs="Times New Roman"/>
          <w:b/>
          <w:szCs w:val="24"/>
          <w:lang w:val="en-US"/>
        </w:rPr>
        <w:t xml:space="preserve"> contractare)</w:t>
      </w:r>
      <w:r w:rsidRPr="000B60D9">
        <w:rPr>
          <w:rFonts w:eastAsia="Calibri" w:cs="Times New Roman"/>
          <w:b/>
          <w:szCs w:val="24"/>
          <w:lang w:val="en-US"/>
        </w:rPr>
        <w:tab/>
      </w:r>
      <w:r w:rsidRPr="000B60D9">
        <w:rPr>
          <w:rFonts w:eastAsia="Calibri" w:cs="Times New Roman"/>
          <w:b/>
          <w:szCs w:val="24"/>
          <w:lang w:val="en-US"/>
        </w:rPr>
        <w:tab/>
      </w:r>
      <w:r w:rsidRPr="000B60D9">
        <w:rPr>
          <w:rFonts w:eastAsia="Calibri" w:cs="Times New Roman"/>
          <w:b/>
          <w:szCs w:val="24"/>
          <w:lang w:val="en-US"/>
        </w:rPr>
        <w:tab/>
      </w:r>
    </w:p>
    <w:bookmarkEnd w:id="39"/>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4.1 Clasarea notificării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4.2 Decizia etapei de încadrare, ca document final (prin care se precizează că proiectul nu se supune evaluării impactului asupra mediului şi nici evaluării adecvate)</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4.3 Acord de mediu în cazul în care se impune evaluarea impactului preconizat asupra mediului</w:t>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sau</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0B60D9" w:rsidRPr="000B60D9" w:rsidRDefault="000B60D9" w:rsidP="000B60D9">
      <w:pPr>
        <w:spacing w:after="0"/>
        <w:jc w:val="left"/>
        <w:rPr>
          <w:rFonts w:eastAsia="Calibri" w:cs="Times New Roman"/>
          <w:szCs w:val="24"/>
          <w:lang w:val="en-US"/>
        </w:rPr>
      </w:pPr>
      <w:r w:rsidRPr="000B60D9">
        <w:rPr>
          <w:rFonts w:eastAsia="Calibri" w:cs="Times New Roman"/>
          <w:szCs w:val="24"/>
          <w:lang w:val="en-US"/>
        </w:rPr>
        <w:t>4.4 Acord de mediu în cazul evaluării impactului asupra mediului și de evaluare adecvată (dacă este cazul).</w:t>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r w:rsidRPr="000B60D9">
        <w:rPr>
          <w:rFonts w:eastAsia="Calibri" w:cs="Times New Roman"/>
          <w:szCs w:val="24"/>
          <w:lang w:val="en-US"/>
        </w:rPr>
        <w:tab/>
      </w:r>
    </w:p>
    <w:p w:rsidR="00DB0DD3" w:rsidRPr="00DB0DD3" w:rsidRDefault="000B60D9" w:rsidP="000B60D9">
      <w:pPr>
        <w:pStyle w:val="ListParagraph"/>
        <w:numPr>
          <w:ilvl w:val="1"/>
          <w:numId w:val="63"/>
        </w:numPr>
        <w:rPr>
          <w:rFonts w:cs="Times New Roman"/>
          <w:szCs w:val="24"/>
        </w:rPr>
      </w:pPr>
      <w:r w:rsidRPr="000B60D9">
        <w:rPr>
          <w:rFonts w:eastAsia="Calibri" w:cs="Times New Roman"/>
          <w:szCs w:val="24"/>
          <w:lang w:val="en-US"/>
        </w:rPr>
        <w:t>Aviz Natura 2000 pentru proiectele care impun doar evaluare adecvată.</w:t>
      </w:r>
    </w:p>
    <w:p w:rsidR="00C5115B" w:rsidRDefault="00C5115B" w:rsidP="00DB0DD3">
      <w:pPr>
        <w:pStyle w:val="ListParagraph"/>
        <w:ind w:left="360"/>
        <w:rPr>
          <w:rFonts w:cs="Times New Roman"/>
          <w:szCs w:val="24"/>
        </w:rPr>
      </w:pPr>
      <w:r w:rsidRPr="000B60D9">
        <w:rPr>
          <w:rFonts w:cs="Times New Roman"/>
          <w:szCs w:val="24"/>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lastRenderedPageBreak/>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bookmarkStart w:id="40" w:name="_Hlk497471840"/>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bookmarkEnd w:id="40"/>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5</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3EFC"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3EFC" w:rsidRPr="00A533C6" w:rsidRDefault="00433EFC" w:rsidP="00433EFC">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DB0DD3" w:rsidRPr="000B60D9" w:rsidRDefault="00DB0DD3" w:rsidP="00433EFC">
      <w:pPr>
        <w:pStyle w:val="ListParagraph"/>
        <w:rPr>
          <w:rFonts w:cs="Times New Roman"/>
          <w:szCs w:val="24"/>
        </w:rPr>
      </w:pPr>
    </w:p>
    <w:p w:rsidR="00433EFC" w:rsidRDefault="00433EFC" w:rsidP="00433EFC">
      <w:pPr>
        <w:pStyle w:val="ListParagraph"/>
        <w:spacing w:after="0"/>
        <w:ind w:left="360"/>
      </w:pPr>
      <w:r>
        <w:t xml:space="preserve">6.1 </w:t>
      </w:r>
      <w:r w:rsidRPr="00433EFC">
        <w:rPr>
          <w:b/>
        </w:rPr>
        <w:t>CERTIFICAT DE ÎNREGISTRARE FISCALĂ</w:t>
      </w:r>
      <w:r>
        <w:t xml:space="preserve"> </w:t>
      </w:r>
    </w:p>
    <w:p w:rsidR="00433EFC" w:rsidRDefault="00433EFC" w:rsidP="00433EFC">
      <w:pPr>
        <w:pStyle w:val="ListParagraph"/>
        <w:spacing w:after="0"/>
        <w:ind w:left="284"/>
      </w:pPr>
      <w:r>
        <w:t>6.2 Încheiere privind înscrierea în registrul asociaţiilor şi fundaţiilor, definitivă si irevocabilă/</w:t>
      </w:r>
    </w:p>
    <w:p w:rsidR="00433EFC" w:rsidRDefault="00433EFC" w:rsidP="00433EFC">
      <w:pPr>
        <w:pStyle w:val="ListParagraph"/>
        <w:spacing w:after="0"/>
        <w:ind w:left="284" w:firstLine="142"/>
      </w:pPr>
      <w:r>
        <w:t>Certificat de înregistrare în registrul asociaţiilor şi fundaţiilor</w:t>
      </w:r>
    </w:p>
    <w:p w:rsidR="00433EFC" w:rsidRDefault="00433EFC" w:rsidP="00433EFC">
      <w:pPr>
        <w:pStyle w:val="ListParagraph"/>
        <w:spacing w:after="0"/>
        <w:ind w:left="284" w:firstLine="142"/>
      </w:pPr>
      <w:r>
        <w:t>şi</w:t>
      </w:r>
    </w:p>
    <w:p w:rsidR="00433EFC" w:rsidRDefault="00433EFC" w:rsidP="00433EFC">
      <w:pPr>
        <w:pStyle w:val="ListParagraph"/>
        <w:numPr>
          <w:ilvl w:val="2"/>
          <w:numId w:val="8"/>
        </w:numPr>
        <w:spacing w:after="0"/>
      </w:pPr>
      <w:r>
        <w:t>Actul de înfiinţare şi statutul ADI/ONG</w:t>
      </w:r>
    </w:p>
    <w:p w:rsidR="00433EFC" w:rsidRDefault="00433EFC" w:rsidP="00433EFC">
      <w:pPr>
        <w:spacing w:after="0"/>
        <w:ind w:left="720"/>
      </w:pPr>
    </w:p>
    <w:p w:rsidR="00433EFC" w:rsidRDefault="00433EFC" w:rsidP="00433EFC">
      <w:pPr>
        <w:spacing w:after="0"/>
      </w:pPr>
      <w:r>
        <w:rPr>
          <w:b/>
        </w:rPr>
        <w:t>7.</w:t>
      </w:r>
      <w:r w:rsidRPr="00433EFC">
        <w:rPr>
          <w:b/>
        </w:rPr>
        <w:t>CERTIFICAT/CERTIFICATE CARE SĂ ATESTE LIPSA DATORIILOR FISCALE ȘI SOCIALE</w:t>
      </w:r>
      <w:r>
        <w:t xml:space="preserve"> emise de Direcția Generală a Finanțelor Publice </w:t>
      </w:r>
    </w:p>
    <w:p w:rsidR="00433EFC" w:rsidRDefault="00433EFC" w:rsidP="00433EFC">
      <w:pPr>
        <w:pStyle w:val="ListParagraph"/>
        <w:spacing w:after="0"/>
        <w:ind w:left="284"/>
      </w:pPr>
      <w:r>
        <w:t>Certificate de atestare fiscală, emise în conformitate cu art. 112 și 113 din OG nr. 92/2003, privind Codul de Procedură Fiscală, republicată,  de către:</w:t>
      </w:r>
    </w:p>
    <w:p w:rsidR="00433EFC" w:rsidRDefault="00433EFC" w:rsidP="00433EFC">
      <w:pPr>
        <w:pStyle w:val="ListParagraph"/>
        <w:spacing w:after="0"/>
        <w:ind w:left="284"/>
      </w:pPr>
      <w:r>
        <w:t>a) Organul fiscal competent din subordinea Direcțiilor Generale ale Finanțelor Publice, pentru obligațiile fiscale și sociale de plată către bugetul general consolidat al statului;</w:t>
      </w:r>
    </w:p>
    <w:p w:rsidR="00433EFC" w:rsidRDefault="00433EFC" w:rsidP="00433EFC">
      <w:pPr>
        <w:pStyle w:val="ListParagraph"/>
        <w:spacing w:after="0"/>
        <w:ind w:left="284"/>
      </w:pPr>
      <w: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33EFC" w:rsidRDefault="00433EFC" w:rsidP="00433EFC">
      <w:pPr>
        <w:pStyle w:val="ListParagraph"/>
        <w:spacing w:after="0"/>
        <w:ind w:left="284" w:hanging="284"/>
      </w:pPr>
    </w:p>
    <w:p w:rsidR="00433EFC" w:rsidRDefault="00433EFC" w:rsidP="00433EFC">
      <w:pPr>
        <w:pStyle w:val="ListParagraph"/>
        <w:spacing w:after="0"/>
        <w:ind w:left="284"/>
      </w:pPr>
      <w:r>
        <w:t>Decizia de rambursare aprobată a sumelor negative solicitate la rambursare prin deconturile de TVA și/sau alte documente aprobate pentru soluționarea cererilor de restituire.</w:t>
      </w:r>
    </w:p>
    <w:p w:rsidR="00433EFC" w:rsidRDefault="00433EFC" w:rsidP="00433EFC">
      <w:pPr>
        <w:pStyle w:val="ListParagraph"/>
        <w:spacing w:after="0"/>
        <w:ind w:left="284"/>
      </w:pPr>
      <w:r>
        <w:t>Graficul de eșalonare a datoriilor, în cazul în care această eșalonare a fost acordată.</w:t>
      </w:r>
    </w:p>
    <w:p w:rsidR="00433EFC" w:rsidRDefault="00433EFC" w:rsidP="00433EFC">
      <w:pPr>
        <w:pStyle w:val="ListParagraph"/>
        <w:spacing w:after="0"/>
        <w:ind w:left="284"/>
      </w:pPr>
    </w:p>
    <w:p w:rsidR="00433EFC" w:rsidRDefault="00433EFC" w:rsidP="00433EFC">
      <w:pPr>
        <w:spacing w:after="0"/>
      </w:pPr>
      <w:r>
        <w:rPr>
          <w:b/>
        </w:rPr>
        <w:t xml:space="preserve">8 </w:t>
      </w:r>
      <w:r w:rsidRPr="00433EFC">
        <w:rPr>
          <w:b/>
        </w:rPr>
        <w:t>CERTIFICAT DE CAZIER JUDICIAR</w:t>
      </w:r>
      <w:r>
        <w:t xml:space="preserve"> (la semnarea contractului)</w:t>
      </w:r>
    </w:p>
    <w:p w:rsidR="00433EFC" w:rsidRDefault="00433EFC" w:rsidP="00433EFC">
      <w:pPr>
        <w:spacing w:after="0"/>
      </w:pPr>
    </w:p>
    <w:p w:rsidR="00220964" w:rsidRDefault="00433EFC" w:rsidP="00220964">
      <w:pPr>
        <w:spacing w:after="0"/>
      </w:pPr>
      <w:r>
        <w:t xml:space="preserve">9. </w:t>
      </w:r>
      <w:r w:rsidR="00220964" w:rsidRPr="00220964">
        <w:rPr>
          <w:b/>
        </w:rPr>
        <w:t>DOCUMENT DE LA BANCĂ/TREZORERIE</w:t>
      </w:r>
      <w:r w:rsidR="00220964" w:rsidRPr="00A40495">
        <w:t xml:space="preserve"> cu datele de identificare ale trezoreriei /băncii și ale contului aferent proiectului FEADR (denumirea, adresa trezoreriei/băncii, codul IBAN al contului în care se derulează operațiunile cu AFIR).</w:t>
      </w:r>
    </w:p>
    <w:p w:rsidR="00220964" w:rsidRDefault="00220964" w:rsidP="00220964">
      <w:pPr>
        <w:spacing w:after="0"/>
      </w:pPr>
    </w:p>
    <w:p w:rsidR="00220964" w:rsidRPr="00B15FF1" w:rsidRDefault="00220964" w:rsidP="00220964">
      <w:pPr>
        <w:spacing w:after="0"/>
        <w:rPr>
          <w:b/>
        </w:rPr>
      </w:pPr>
      <w:r>
        <w:t xml:space="preserve">10. </w:t>
      </w:r>
      <w:r w:rsidRPr="00B15FF1">
        <w:rPr>
          <w:b/>
        </w:rPr>
        <w:t>NOTIFICARE PRIVIND CONFORMITATEA PROIECTULUI CU CONDIȚIILE DE IGENĂ</w:t>
      </w:r>
      <w:r w:rsidR="00B15FF1" w:rsidRPr="00B15FF1">
        <w:rPr>
          <w:b/>
        </w:rPr>
        <w:t xml:space="preserve"> ȘI SĂNĂTATE PUBLICĂ</w:t>
      </w:r>
    </w:p>
    <w:p w:rsidR="00433EFC" w:rsidRDefault="00B15FF1" w:rsidP="00433EFC">
      <w:pPr>
        <w:spacing w:after="0"/>
      </w:pPr>
      <w:r>
        <w:t>Sau</w:t>
      </w:r>
    </w:p>
    <w:p w:rsidR="00B15FF1" w:rsidRDefault="00B15FF1" w:rsidP="00433EFC">
      <w:pPr>
        <w:spacing w:after="0"/>
      </w:pPr>
      <w:r>
        <w:t>Notificare că investiția nu face obiectul evaluării condițiilor de igenă și sănătate publică, dacă este cazul.</w:t>
      </w:r>
    </w:p>
    <w:p w:rsidR="00B15FF1" w:rsidRDefault="00B15FF1" w:rsidP="00433EFC">
      <w:pPr>
        <w:spacing w:after="0"/>
      </w:pPr>
    </w:p>
    <w:p w:rsidR="00B15FF1" w:rsidRDefault="00B15FF1" w:rsidP="00B15FF1">
      <w:pPr>
        <w:spacing w:line="276" w:lineRule="auto"/>
        <w:ind w:left="360"/>
        <w:jc w:val="left"/>
      </w:pPr>
      <w:r>
        <w:t xml:space="preserve">11. </w:t>
      </w:r>
      <w:r w:rsidRPr="00433EFC">
        <w:rPr>
          <w:b/>
        </w:rPr>
        <w:t>RAPORTUL ASUPRA UTILIZĂRII ALTOR PROGRAME DE FINANȚARE NERAMBURSABILĂ</w:t>
      </w:r>
      <w:r w:rsidRPr="009D2C2F">
        <w:t xml:space="preserve"> (obiective, tip de </w:t>
      </w:r>
      <w:r>
        <w:t>investiții</w:t>
      </w:r>
      <w:r w:rsidRPr="009D2C2F">
        <w:t>,  lista cheltuielilor eligibile, costul și stadiul proiectului, perioada derulării proiectului) întocmit de solicitant, pentru solicitanții care au mai beneficiat de alte programe de finanțare nerambursabilă în</w:t>
      </w:r>
      <w:r>
        <w:t>cepând cu 2002</w:t>
      </w:r>
      <w:r w:rsidRPr="009D2C2F">
        <w:t xml:space="preserve">, pentru aceleași tipuri de </w:t>
      </w:r>
      <w:r>
        <w:t>investiții.</w:t>
      </w:r>
    </w:p>
    <w:p w:rsidR="00B15FF1" w:rsidRDefault="00B15FF1" w:rsidP="00B15FF1">
      <w:pPr>
        <w:spacing w:line="276" w:lineRule="auto"/>
        <w:jc w:val="left"/>
      </w:pPr>
      <w:r>
        <w:t xml:space="preserve">12. </w:t>
      </w:r>
      <w:r w:rsidR="00851E3F" w:rsidRPr="00851E3F">
        <w:rPr>
          <w:b/>
        </w:rPr>
        <w:t>NOTIFICARE</w:t>
      </w:r>
      <w:r w:rsidR="00851E3F">
        <w:t xml:space="preserve"> CARE SĂ CERTIFICE CONFORMITATEA PROIECTULUI CU LEGISLAȚIA IN VIGOARE </w:t>
      </w:r>
      <w:r w:rsidR="00851E3F" w:rsidRPr="00851E3F">
        <w:rPr>
          <w:b/>
        </w:rPr>
        <w:t>PENTRU DOMENIUL SANITAR VETERINAR</w:t>
      </w:r>
      <w:r w:rsidR="00851E3F">
        <w:t xml:space="preserve"> , dacă este cazul.</w:t>
      </w:r>
    </w:p>
    <w:p w:rsidR="00851E3F" w:rsidRDefault="00851E3F" w:rsidP="00B15FF1">
      <w:pPr>
        <w:spacing w:line="276" w:lineRule="auto"/>
        <w:jc w:val="left"/>
      </w:pPr>
      <w:r>
        <w:t xml:space="preserve">13. </w:t>
      </w:r>
      <w:r w:rsidRPr="00B07FC2">
        <w:rPr>
          <w:b/>
        </w:rPr>
        <w:t>DOCUMENT CARE CONFIRMĂ CĂ INVESTIȚIA ESTE ÎN CORELARE CU ORICE STRATEGIE</w:t>
      </w:r>
      <w:r>
        <w:t xml:space="preserve"> de dezvoltare națională/ regională/ județeană/ locală</w:t>
      </w:r>
      <w:r w:rsidR="00B07FC2">
        <w:t>.</w:t>
      </w:r>
    </w:p>
    <w:p w:rsidR="00A40495" w:rsidRDefault="00B07FC2" w:rsidP="00B07FC2">
      <w:pPr>
        <w:spacing w:line="276" w:lineRule="auto"/>
        <w:jc w:val="left"/>
      </w:pPr>
      <w:r>
        <w:t xml:space="preserve">14. </w:t>
      </w:r>
      <w:r w:rsidR="00A40495" w:rsidRPr="00A40495">
        <w:rPr>
          <w:b/>
        </w:rPr>
        <w:t>COPIA ACTULUI DE IDENTITATE</w:t>
      </w:r>
      <w:r w:rsidR="00A40495" w:rsidRPr="00A40495">
        <w:t xml:space="preserve"> a reprezentantului legal</w:t>
      </w:r>
    </w:p>
    <w:p w:rsidR="00C75E48" w:rsidRDefault="00B07FC2" w:rsidP="00B07FC2">
      <w:pPr>
        <w:spacing w:line="276" w:lineRule="auto"/>
        <w:jc w:val="left"/>
      </w:pPr>
      <w:r>
        <w:t xml:space="preserve">15. </w:t>
      </w:r>
      <w:r w:rsidR="00C75E48" w:rsidRPr="00C75E48">
        <w:rPr>
          <w:b/>
        </w:rPr>
        <w:t>OFERTE DE PREȚ CONFORME</w:t>
      </w:r>
      <w:r w:rsidR="00C75E48">
        <w:t xml:space="preserve"> - documente obligatorii care trebuie avute în vedere la stabilirea rezonabilității prețurilor. Acestea trebuie să aibă cel puțin următoarele caracteristici:</w:t>
      </w:r>
    </w:p>
    <w:p w:rsidR="00C75E48" w:rsidRDefault="00C75E48" w:rsidP="00C75E48">
      <w:pPr>
        <w:pStyle w:val="ListParagraph"/>
        <w:numPr>
          <w:ilvl w:val="0"/>
          <w:numId w:val="62"/>
        </w:numPr>
        <w:spacing w:after="0"/>
      </w:pPr>
      <w:r>
        <w:t>Să fie datate, personalizate și semnate;</w:t>
      </w:r>
    </w:p>
    <w:p w:rsidR="00C75E48" w:rsidRDefault="00C75E48" w:rsidP="00C75E48">
      <w:pPr>
        <w:pStyle w:val="ListParagraph"/>
        <w:numPr>
          <w:ilvl w:val="0"/>
          <w:numId w:val="62"/>
        </w:numPr>
        <w:spacing w:after="0"/>
      </w:pPr>
      <w:r>
        <w:t>Să conțină detalierea unor specificații tehnice minimale;</w:t>
      </w:r>
    </w:p>
    <w:p w:rsidR="00C75E48" w:rsidRDefault="00C75E48" w:rsidP="00C75E48">
      <w:pPr>
        <w:pStyle w:val="ListParagraph"/>
        <w:numPr>
          <w:ilvl w:val="0"/>
          <w:numId w:val="62"/>
        </w:numPr>
        <w:spacing w:after="0"/>
      </w:pPr>
      <w:r>
        <w:t>Să conţină preţul de achiziţie, defalcat pe categorii de bunuri/servicii.</w:t>
      </w:r>
      <w:r>
        <w:cr/>
      </w:r>
    </w:p>
    <w:p w:rsidR="00A40495" w:rsidRDefault="00C75E48" w:rsidP="00C75E48">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00146A" w:rsidRDefault="0000146A" w:rsidP="00C75E48">
      <w:pPr>
        <w:pStyle w:val="ListParagraph"/>
        <w:spacing w:after="0"/>
        <w:ind w:left="0" w:firstLine="720"/>
      </w:pPr>
    </w:p>
    <w:p w:rsidR="0000146A" w:rsidRDefault="0000146A" w:rsidP="00B07FC2">
      <w:pPr>
        <w:pStyle w:val="ListParagraph"/>
        <w:numPr>
          <w:ilvl w:val="0"/>
          <w:numId w:val="65"/>
        </w:numPr>
        <w:spacing w:after="0"/>
      </w:pPr>
      <w:r w:rsidRPr="00B07FC2">
        <w:rPr>
          <w:b/>
        </w:rPr>
        <w:t>PROIECT TEHNIC</w:t>
      </w:r>
      <w:r>
        <w:t xml:space="preserve"> va respecta prevederile legale în vigoare privind</w:t>
      </w:r>
    </w:p>
    <w:p w:rsidR="00B07FC2" w:rsidRDefault="0000146A" w:rsidP="0000146A">
      <w:pPr>
        <w:spacing w:after="0"/>
        <w:jc w:val="left"/>
        <w:rPr>
          <w:rFonts w:eastAsia="Calibri" w:cs="Times New Roman"/>
          <w:b/>
          <w:szCs w:val="24"/>
          <w:lang w:val="en-US"/>
        </w:rPr>
      </w:pPr>
      <w:r>
        <w:lastRenderedPageBreak/>
        <w:t xml:space="preserve">conţinutului-cadru al documentaţiei tehnico-economice aferente investiţiilor publice, precum şi a structurii şi metodologiei de elaborare a devizului general pentru obiective de investiţii şi lucrări de intervenţii. </w:t>
      </w:r>
      <w:r>
        <w:rPr>
          <w:rFonts w:eastAsia="Calibri" w:cs="Times New Roman"/>
          <w:b/>
          <w:szCs w:val="24"/>
          <w:lang w:val="en-US"/>
        </w:rPr>
        <w:t xml:space="preserve">(dacă acțiunile proiectului o impun, se </w:t>
      </w:r>
      <w:proofErr w:type="gramStart"/>
      <w:r>
        <w:rPr>
          <w:rFonts w:eastAsia="Calibri" w:cs="Times New Roman"/>
          <w:b/>
          <w:szCs w:val="24"/>
          <w:lang w:val="en-US"/>
        </w:rPr>
        <w:t>prezintă  la</w:t>
      </w:r>
      <w:proofErr w:type="gramEnd"/>
      <w:r>
        <w:rPr>
          <w:rFonts w:eastAsia="Calibri" w:cs="Times New Roman"/>
          <w:b/>
          <w:szCs w:val="24"/>
          <w:lang w:val="en-US"/>
        </w:rPr>
        <w:t xml:space="preserve"> contractare)</w:t>
      </w:r>
      <w:r w:rsidRPr="000B60D9">
        <w:rPr>
          <w:rFonts w:eastAsia="Calibri" w:cs="Times New Roman"/>
          <w:b/>
          <w:szCs w:val="24"/>
          <w:lang w:val="en-US"/>
        </w:rPr>
        <w:tab/>
      </w:r>
    </w:p>
    <w:p w:rsidR="00B07FC2" w:rsidRDefault="00B07FC2" w:rsidP="0000146A">
      <w:pPr>
        <w:spacing w:after="0"/>
        <w:jc w:val="left"/>
        <w:rPr>
          <w:rFonts w:eastAsia="Calibri" w:cs="Times New Roman"/>
          <w:b/>
          <w:szCs w:val="24"/>
          <w:lang w:val="en-US"/>
        </w:rPr>
      </w:pPr>
    </w:p>
    <w:p w:rsidR="00183C17" w:rsidRDefault="00183C17" w:rsidP="00B07FC2">
      <w:pPr>
        <w:spacing w:after="0"/>
      </w:pPr>
      <w:r w:rsidRPr="00B07FC2">
        <w:rPr>
          <w:rFonts w:eastAsia="Times New Roman" w:cs="Calibri"/>
          <w:b/>
          <w:bCs/>
          <w:szCs w:val="24"/>
          <w:lang w:eastAsia="fr-FR"/>
        </w:rPr>
        <w:t>1</w:t>
      </w:r>
      <w:r w:rsidR="0000146A" w:rsidRPr="00B07FC2">
        <w:rPr>
          <w:rFonts w:eastAsia="Times New Roman" w:cs="Calibri"/>
          <w:b/>
          <w:bCs/>
          <w:szCs w:val="24"/>
          <w:lang w:eastAsia="fr-FR"/>
        </w:rPr>
        <w:t>7</w:t>
      </w:r>
      <w:r w:rsidRPr="00B07FC2">
        <w:rPr>
          <w:rFonts w:eastAsia="Times New Roman" w:cs="Calibri"/>
          <w:b/>
          <w:bCs/>
          <w:szCs w:val="24"/>
          <w:lang w:eastAsia="fr-FR"/>
        </w:rPr>
        <w:t xml:space="preserve"> ALTE DOCUMENTE</w:t>
      </w:r>
      <w:r w:rsidRPr="00B07FC2">
        <w:rPr>
          <w:b/>
        </w:rPr>
        <w:t xml:space="preserve"> JUSTIFICATIVE </w:t>
      </w:r>
      <w:r w:rsidRPr="00BA6839">
        <w:t>(SE VOR SPECIFICA DUPĂ CAZ) pe care solicitantul le poate aduce în scopul susținerii proiectului</w:t>
      </w:r>
    </w:p>
    <w:p w:rsidR="00CB3A90" w:rsidRDefault="00CB3A90" w:rsidP="001413EB">
      <w:pPr>
        <w:pStyle w:val="ListParagraph"/>
        <w:spacing w:after="0"/>
      </w:pPr>
    </w:p>
    <w:p w:rsidR="00B07FC2" w:rsidRDefault="00B07FC2" w:rsidP="0046609F">
      <w:pPr>
        <w:spacing w:line="276" w:lineRule="auto"/>
        <w:jc w:val="left"/>
      </w:pPr>
    </w:p>
    <w:p w:rsidR="00B07FC2" w:rsidRPr="00B07FC2" w:rsidRDefault="0046609F" w:rsidP="00B07FC2">
      <w:pPr>
        <w:spacing w:line="276" w:lineRule="auto"/>
        <w:jc w:val="left"/>
        <w:rPr>
          <w:b/>
          <w:sz w:val="28"/>
          <w:szCs w:val="28"/>
        </w:rPr>
      </w:pPr>
      <w:r w:rsidRPr="00B07FC2">
        <w:rPr>
          <w:b/>
          <w:sz w:val="28"/>
          <w:szCs w:val="28"/>
        </w:rPr>
        <w:t xml:space="preserve">Documentele </w:t>
      </w:r>
      <w:r w:rsidR="00B07FC2" w:rsidRPr="00B07FC2">
        <w:rPr>
          <w:b/>
          <w:sz w:val="28"/>
          <w:szCs w:val="28"/>
        </w:rPr>
        <w:t>pentru acțiunile care necesită completarea Cererii de finanţare 7.</w:t>
      </w:r>
      <w:r w:rsidR="00B07FC2">
        <w:rPr>
          <w:b/>
          <w:sz w:val="28"/>
          <w:szCs w:val="28"/>
        </w:rPr>
        <w:t>6</w:t>
      </w:r>
      <w:r w:rsidR="00B07FC2" w:rsidRPr="00B07FC2">
        <w:rPr>
          <w:b/>
          <w:sz w:val="28"/>
          <w:szCs w:val="28"/>
        </w:rPr>
        <w:t xml:space="preserve">: </w:t>
      </w:r>
    </w:p>
    <w:p w:rsidR="0046609F" w:rsidRDefault="0046609F" w:rsidP="00B07FC2">
      <w:pPr>
        <w:pStyle w:val="ListParagraph"/>
        <w:numPr>
          <w:ilvl w:val="0"/>
          <w:numId w:val="66"/>
        </w:numPr>
        <w:spacing w:line="276" w:lineRule="auto"/>
        <w:jc w:val="left"/>
      </w:pPr>
      <w:r w:rsidRPr="00B07FC2">
        <w:rPr>
          <w:b/>
        </w:rPr>
        <w:t>STUDIU FEZABILITATE / DALI</w:t>
      </w:r>
      <w:r>
        <w:t xml:space="preserve"> </w:t>
      </w:r>
      <w:r w:rsidRPr="00BA6839">
        <w:t>întocmite, avizate și verificate în condițiile legii și însoțite de</w:t>
      </w:r>
      <w:r>
        <w:t xml:space="preserve"> </w:t>
      </w:r>
      <w:r w:rsidRPr="00BA6839">
        <w:t>toate studiile, expertizele, avizele și acordurile specifice fiecărui tip de</w:t>
      </w:r>
      <w:r>
        <w:t xml:space="preserve"> </w:t>
      </w:r>
      <w:r w:rsidRPr="00BA6839">
        <w:t>investiție, conform reglementărilor legale în vigoare.</w:t>
      </w:r>
    </w:p>
    <w:p w:rsidR="0046609F" w:rsidRDefault="0046609F" w:rsidP="0046609F">
      <w:pPr>
        <w:pStyle w:val="ListParagraph"/>
        <w:ind w:left="1080"/>
        <w:rPr>
          <w:b/>
        </w:rPr>
      </w:pPr>
      <w:r w:rsidRPr="002C2E09">
        <w:rPr>
          <w:b/>
        </w:rPr>
        <w:t>MEMORIU JUSTIFICATIV</w:t>
      </w:r>
    </w:p>
    <w:p w:rsidR="0046609F" w:rsidRDefault="0046609F" w:rsidP="00B07FC2">
      <w:pPr>
        <w:pStyle w:val="ListParagraph"/>
        <w:numPr>
          <w:ilvl w:val="0"/>
          <w:numId w:val="66"/>
        </w:numPr>
        <w:spacing w:line="276" w:lineRule="auto"/>
        <w:jc w:val="left"/>
      </w:pPr>
      <w:r w:rsidRPr="000B60D9">
        <w:rPr>
          <w:b/>
        </w:rPr>
        <w:t>RAPORTUL ASUPRA UTILIZĂRII ALTOR PROGRAME DE FINANȚARE NERAMBURSABILĂ</w:t>
      </w:r>
      <w:r w:rsidRPr="009D2C2F">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p w:rsidR="0046609F" w:rsidRPr="000278B3" w:rsidRDefault="0046609F" w:rsidP="00B07FC2">
      <w:pPr>
        <w:pStyle w:val="ListParagraph"/>
        <w:numPr>
          <w:ilvl w:val="0"/>
          <w:numId w:val="66"/>
        </w:numPr>
        <w:spacing w:line="276" w:lineRule="auto"/>
        <w:ind w:left="284" w:hanging="284"/>
        <w:jc w:val="left"/>
      </w:pPr>
      <w:r w:rsidRPr="000278B3">
        <w:rPr>
          <w:b/>
        </w:rPr>
        <w:t>PROCES VERBAL DE PREDARE-PRIMIRE/RECEPȚIE</w:t>
      </w:r>
      <w:r w:rsidRPr="000278B3">
        <w:t xml:space="preserve"> sau documente similare pentru proiectele de servicii finalizate incluse în Raportul asupra utilizării altor programe de finanțare nerambursabilă</w:t>
      </w:r>
    </w:p>
    <w:p w:rsidR="0046609F" w:rsidRDefault="0046609F" w:rsidP="00B07FC2">
      <w:pPr>
        <w:pStyle w:val="ListParagraph"/>
        <w:numPr>
          <w:ilvl w:val="0"/>
          <w:numId w:val="66"/>
        </w:numPr>
        <w:spacing w:after="0"/>
        <w:ind w:left="284" w:hanging="284"/>
      </w:pPr>
      <w:r w:rsidRPr="00A40495">
        <w:rPr>
          <w:b/>
        </w:rPr>
        <w:t>DOCUMENTE CARE SĂ ATESTE EXPERTIZA EXPERȚILOR</w:t>
      </w:r>
      <w:r w:rsidRPr="009D2C2F">
        <w:t xml:space="preserve"> de a implementa activitățiile proiectului (cv-uri, diplome, certificate, referințe, atestare ca formator emise conform legislației naționale în vigoare etc.)</w:t>
      </w:r>
    </w:p>
    <w:p w:rsidR="0046609F" w:rsidRDefault="0046609F" w:rsidP="00B07FC2">
      <w:pPr>
        <w:pStyle w:val="ListParagraph"/>
        <w:numPr>
          <w:ilvl w:val="0"/>
          <w:numId w:val="66"/>
        </w:numPr>
        <w:spacing w:after="0"/>
        <w:ind w:left="284" w:hanging="284"/>
      </w:pPr>
      <w:r w:rsidRPr="006416C3">
        <w:rPr>
          <w:b/>
        </w:rPr>
        <w:t>DOCUMENTE CONSTITUTIVE/DOCUMENTE CARE SĂ ATESTE FORMA DE ORGANIZARE</w:t>
      </w:r>
      <w:r>
        <w:t>* – în funcție de tipul solicitantului (Statut juridic, Act Constitutiv, Cod Unic de Înregistrare, Cod de Înregistrare Fiscală, Înscrierea în Registrul asociațiilor și fundațiilor etc.).</w:t>
      </w:r>
      <w:r w:rsidRPr="009D2C2F">
        <w:t xml:space="preserve"> </w:t>
      </w:r>
    </w:p>
    <w:p w:rsidR="0046609F" w:rsidRPr="009D2C2F" w:rsidRDefault="0046609F" w:rsidP="0046609F">
      <w:pPr>
        <w:pStyle w:val="ListParagraph"/>
        <w:spacing w:after="0"/>
        <w:ind w:left="284"/>
      </w:pPr>
      <w:r>
        <w:t>*În acest caz, dacă în timpul evaluării se constată că documentul prezentat de solicitant nu este suficient, evaluatorul va solicita prin informații suplimentare documentul necesar cu elementele pe care trebuie să le conțină.</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CERTIFICAT/CERTIFICATE CARE SĂ ATESTE LIPSA DATORIILOR FISCALE ȘI SOCIALE</w:t>
      </w:r>
      <w:r>
        <w:t xml:space="preserve"> emise de Direcția Generală a Finanțelor Publice </w:t>
      </w:r>
    </w:p>
    <w:p w:rsidR="0046609F" w:rsidRDefault="0046609F" w:rsidP="0046609F">
      <w:pPr>
        <w:pStyle w:val="ListParagraph"/>
        <w:spacing w:after="0"/>
        <w:ind w:left="284"/>
      </w:pPr>
      <w:r>
        <w:t>Certificate de atestare fiscală, emise în conformitate cu art. 112 și 113 din OG nr. 92/2003, privind Codul de Procedură Fiscală, republicată,  de către:</w:t>
      </w:r>
    </w:p>
    <w:p w:rsidR="0046609F" w:rsidRDefault="0046609F" w:rsidP="0046609F">
      <w:pPr>
        <w:pStyle w:val="ListParagraph"/>
        <w:spacing w:after="0"/>
        <w:ind w:left="284"/>
      </w:pPr>
      <w:r>
        <w:t>a) Organul fiscal competent din subordinea Direcțiilor Generale ale Finanțelor Publice, pentru obligațiile fiscale și sociale de plată către bugetul general consolidat al statului;</w:t>
      </w:r>
    </w:p>
    <w:p w:rsidR="0046609F" w:rsidRDefault="0046609F" w:rsidP="0046609F">
      <w:pPr>
        <w:pStyle w:val="ListParagraph"/>
        <w:spacing w:after="0"/>
        <w:ind w:left="284"/>
      </w:pPr>
      <w:r>
        <w:lastRenderedPageBreak/>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rsidR="0046609F" w:rsidRDefault="0046609F" w:rsidP="0046609F">
      <w:pPr>
        <w:pStyle w:val="ListParagraph"/>
        <w:spacing w:after="0"/>
        <w:ind w:left="284" w:hanging="284"/>
      </w:pPr>
    </w:p>
    <w:p w:rsidR="0046609F" w:rsidRDefault="0046609F" w:rsidP="0046609F">
      <w:pPr>
        <w:pStyle w:val="ListParagraph"/>
        <w:spacing w:after="0"/>
        <w:ind w:left="284"/>
      </w:pPr>
      <w:r>
        <w:t>Decizia de rambursare aprobată a sumelor negative solicitate la rambursare prin deconturile de TVA și/sau alte documente aprobate pentru soluționarea cererilor de restituire.</w:t>
      </w:r>
    </w:p>
    <w:p w:rsidR="0046609F" w:rsidRDefault="0046609F" w:rsidP="0046609F">
      <w:pPr>
        <w:pStyle w:val="ListParagraph"/>
        <w:spacing w:after="0"/>
        <w:ind w:left="284"/>
      </w:pPr>
      <w:r>
        <w:t>Graficul de eșalonare a datoriilor, în cazul în care această eșalonare a fost acordată.</w:t>
      </w:r>
    </w:p>
    <w:p w:rsidR="0046609F" w:rsidRDefault="0046609F" w:rsidP="0046609F">
      <w:pPr>
        <w:pStyle w:val="ListParagraph"/>
        <w:spacing w:after="0"/>
        <w:ind w:left="284" w:hanging="284"/>
      </w:pPr>
    </w:p>
    <w:p w:rsidR="0046609F" w:rsidRDefault="00B07FC2" w:rsidP="00B07FC2">
      <w:pPr>
        <w:pStyle w:val="ListParagraph"/>
        <w:numPr>
          <w:ilvl w:val="0"/>
          <w:numId w:val="66"/>
        </w:numPr>
        <w:spacing w:after="0"/>
        <w:ind w:left="284" w:hanging="284"/>
      </w:pPr>
      <w:r>
        <w:t>7</w:t>
      </w:r>
      <w:r w:rsidR="0046609F">
        <w:t xml:space="preserve">.1 </w:t>
      </w:r>
      <w:r w:rsidR="0046609F" w:rsidRPr="00A40495">
        <w:rPr>
          <w:b/>
        </w:rPr>
        <w:t>CERTIFICAT DE ÎNREGISTRARE FISCALĂ</w:t>
      </w:r>
      <w:r w:rsidR="0046609F">
        <w:t xml:space="preserve"> </w:t>
      </w:r>
    </w:p>
    <w:p w:rsidR="0046609F" w:rsidRDefault="00B07FC2" w:rsidP="0046609F">
      <w:pPr>
        <w:pStyle w:val="ListParagraph"/>
        <w:spacing w:after="0"/>
        <w:ind w:left="284"/>
      </w:pPr>
      <w:r>
        <w:t>7</w:t>
      </w:r>
      <w:r w:rsidR="0046609F">
        <w:t>.2 Încheiere privind înscrierea în registrul asociaţiilor şi fundaţiilor, definitivă si irevocabilă/</w:t>
      </w:r>
    </w:p>
    <w:p w:rsidR="0046609F" w:rsidRDefault="0046609F" w:rsidP="0046609F">
      <w:pPr>
        <w:pStyle w:val="ListParagraph"/>
        <w:spacing w:after="0"/>
        <w:ind w:left="284" w:firstLine="142"/>
      </w:pPr>
      <w:r>
        <w:t>Certificat de înregistrare în registrul asociaţiilor şi fundaţiilor</w:t>
      </w:r>
    </w:p>
    <w:p w:rsidR="0046609F" w:rsidRDefault="0046609F" w:rsidP="0046609F">
      <w:pPr>
        <w:pStyle w:val="ListParagraph"/>
        <w:spacing w:after="0"/>
        <w:ind w:left="284" w:firstLine="142"/>
      </w:pPr>
      <w:r>
        <w:t>şi</w:t>
      </w:r>
    </w:p>
    <w:p w:rsidR="0046609F" w:rsidRDefault="00B07FC2" w:rsidP="0046609F">
      <w:pPr>
        <w:pStyle w:val="ListParagraph"/>
        <w:spacing w:after="0"/>
        <w:ind w:left="284" w:firstLine="142"/>
      </w:pPr>
      <w:r>
        <w:t>7</w:t>
      </w:r>
      <w:r w:rsidR="0046609F">
        <w:t>.2.1 Actul de înfiinţare şi statutul ADI/ONG</w:t>
      </w:r>
    </w:p>
    <w:p w:rsidR="0046609F" w:rsidRDefault="0046609F" w:rsidP="0046609F">
      <w:pPr>
        <w:pStyle w:val="ListParagraph"/>
        <w:spacing w:after="0"/>
        <w:ind w:left="284" w:hanging="284"/>
      </w:pPr>
    </w:p>
    <w:p w:rsidR="0046609F" w:rsidRDefault="0046609F" w:rsidP="00B07FC2">
      <w:pPr>
        <w:pStyle w:val="ListParagraph"/>
        <w:numPr>
          <w:ilvl w:val="0"/>
          <w:numId w:val="66"/>
        </w:numPr>
        <w:spacing w:after="0"/>
        <w:ind w:left="284" w:hanging="284"/>
      </w:pPr>
      <w:r w:rsidRPr="00A40495">
        <w:rPr>
          <w:b/>
        </w:rPr>
        <w:t>DOCUMENT DE LA BANCĂ/TREZORERIE</w:t>
      </w:r>
      <w:r w:rsidRPr="00A40495">
        <w:t xml:space="preserve"> cu datele de identificare ale trezoreriei /băncii și ale contului aferent proiectului FEADR (denumirea, adresa trezoreriei/băncii, codul IBAN al contului în care se derulează operațiunile cu AFIR).</w:t>
      </w:r>
    </w:p>
    <w:p w:rsidR="0046609F" w:rsidRDefault="0046609F" w:rsidP="00B07FC2">
      <w:pPr>
        <w:pStyle w:val="ListParagraph"/>
        <w:numPr>
          <w:ilvl w:val="0"/>
          <w:numId w:val="66"/>
        </w:numPr>
        <w:spacing w:after="0"/>
        <w:ind w:left="284" w:hanging="284"/>
      </w:pPr>
      <w:r w:rsidRPr="00A40495">
        <w:rPr>
          <w:b/>
        </w:rPr>
        <w:t>CERTIFICAT CONSTATATOR</w:t>
      </w:r>
      <w:r>
        <w:t xml:space="preserve"> emis conform legislației naționale în vigoare, din care să rezulte faptul că solicitantul nu se află în proces de lichidare sau faliment. </w:t>
      </w:r>
    </w:p>
    <w:p w:rsidR="0046609F" w:rsidRDefault="0046609F" w:rsidP="0046609F">
      <w:pPr>
        <w:pStyle w:val="ListParagraph"/>
        <w:spacing w:after="0"/>
        <w:ind w:left="284"/>
      </w:pPr>
      <w:r>
        <w:t>Nu se depune în cazul solicitanților înființați în baza OG nr.26/2000 cu privire la asociații și fundații.</w:t>
      </w:r>
    </w:p>
    <w:p w:rsidR="0046609F" w:rsidRDefault="0046609F" w:rsidP="00B07FC2">
      <w:pPr>
        <w:pStyle w:val="ListParagraph"/>
        <w:numPr>
          <w:ilvl w:val="0"/>
          <w:numId w:val="66"/>
        </w:numPr>
        <w:spacing w:after="0"/>
        <w:ind w:left="284" w:hanging="284"/>
      </w:pPr>
      <w:r w:rsidRPr="00A40495">
        <w:rPr>
          <w:b/>
        </w:rPr>
        <w:t>COPIA ACTULUI DE IDENTITATE</w:t>
      </w:r>
      <w:r w:rsidRPr="00A40495">
        <w:t xml:space="preserve"> a reprezentantului legal</w:t>
      </w:r>
    </w:p>
    <w:p w:rsidR="0046609F" w:rsidRDefault="0046609F" w:rsidP="0046609F">
      <w:pPr>
        <w:spacing w:after="0"/>
      </w:pPr>
    </w:p>
    <w:p w:rsidR="0046609F" w:rsidRDefault="0046609F" w:rsidP="00B07FC2">
      <w:pPr>
        <w:pStyle w:val="ListParagraph"/>
        <w:numPr>
          <w:ilvl w:val="0"/>
          <w:numId w:val="66"/>
        </w:numPr>
        <w:spacing w:after="0"/>
        <w:ind w:left="426" w:hanging="426"/>
      </w:pPr>
      <w:r w:rsidRPr="00C75E48">
        <w:rPr>
          <w:b/>
        </w:rPr>
        <w:t>OFERTE DE PREȚ CONFORME</w:t>
      </w:r>
      <w:r>
        <w:t xml:space="preserve"> - documente obligatorii care trebuie avute în vedere la stabilirea rezonabilității prețurilor. Acestea trebuie să aibă cel puțin următoarele caracteristici:</w:t>
      </w:r>
    </w:p>
    <w:p w:rsidR="0046609F" w:rsidRDefault="0046609F" w:rsidP="0046609F">
      <w:pPr>
        <w:pStyle w:val="ListParagraph"/>
        <w:numPr>
          <w:ilvl w:val="0"/>
          <w:numId w:val="62"/>
        </w:numPr>
        <w:spacing w:after="0"/>
      </w:pPr>
      <w:r>
        <w:t>Să fie datate, personalizate și semnate;</w:t>
      </w:r>
    </w:p>
    <w:p w:rsidR="0046609F" w:rsidRDefault="0046609F" w:rsidP="0046609F">
      <w:pPr>
        <w:pStyle w:val="ListParagraph"/>
        <w:numPr>
          <w:ilvl w:val="0"/>
          <w:numId w:val="62"/>
        </w:numPr>
        <w:spacing w:after="0"/>
      </w:pPr>
      <w:r>
        <w:t>Să conțină detalierea unor specificații tehnice minimale;</w:t>
      </w:r>
    </w:p>
    <w:p w:rsidR="0046609F" w:rsidRDefault="0046609F" w:rsidP="0046609F">
      <w:pPr>
        <w:pStyle w:val="ListParagraph"/>
        <w:numPr>
          <w:ilvl w:val="0"/>
          <w:numId w:val="62"/>
        </w:numPr>
        <w:spacing w:after="0"/>
      </w:pPr>
      <w:r>
        <w:t>Să conţină preţul de achiziţie, defalcat pe categorii de bunuri/servicii.</w:t>
      </w:r>
      <w:r>
        <w:cr/>
      </w:r>
    </w:p>
    <w:p w:rsidR="0046609F" w:rsidRDefault="0046609F" w:rsidP="0046609F">
      <w:pPr>
        <w:pStyle w:val="ListParagraph"/>
        <w:spacing w:after="0"/>
        <w:ind w:left="0" w:firstLine="720"/>
      </w:pPr>
      <w: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p w:rsidR="0046609F" w:rsidRDefault="0046609F" w:rsidP="0046609F">
      <w:pPr>
        <w:pStyle w:val="ListParagraph"/>
        <w:spacing w:after="0"/>
        <w:ind w:left="0" w:firstLine="720"/>
      </w:pPr>
    </w:p>
    <w:p w:rsidR="0046609F" w:rsidRPr="00A533C6" w:rsidRDefault="0046609F" w:rsidP="00B07FC2">
      <w:pPr>
        <w:overflowPunct w:val="0"/>
        <w:autoSpaceDE w:val="0"/>
        <w:autoSpaceDN w:val="0"/>
        <w:adjustRightInd w:val="0"/>
        <w:spacing w:after="0"/>
        <w:textAlignment w:val="baseline"/>
        <w:rPr>
          <w:rFonts w:eastAsia="Times New Roman" w:cs="Calibri"/>
          <w:bCs/>
          <w:szCs w:val="24"/>
          <w:lang w:eastAsia="fr-FR"/>
        </w:rPr>
      </w:pPr>
      <w:r>
        <w:rPr>
          <w:rFonts w:eastAsia="Times New Roman" w:cs="Calibri"/>
          <w:b/>
          <w:bCs/>
          <w:szCs w:val="24"/>
          <w:lang w:eastAsia="fr-FR"/>
        </w:rPr>
        <w:t>1</w:t>
      </w:r>
      <w:r w:rsidR="00B07FC2">
        <w:rPr>
          <w:rFonts w:eastAsia="Times New Roman" w:cs="Calibri"/>
          <w:b/>
          <w:bCs/>
          <w:szCs w:val="24"/>
          <w:lang w:eastAsia="fr-FR"/>
        </w:rPr>
        <w:t>2</w:t>
      </w:r>
      <w:r w:rsidRPr="00CB3A90">
        <w:rPr>
          <w:rFonts w:eastAsia="Times New Roman" w:cs="Calibri"/>
          <w:b/>
          <w:bCs/>
          <w:szCs w:val="24"/>
          <w:lang w:eastAsia="fr-FR"/>
        </w:rPr>
        <w:t>.1 Hotărârea Consiliului Local</w:t>
      </w:r>
      <w:r w:rsidRPr="00A533C6">
        <w:rPr>
          <w:rFonts w:eastAsia="Times New Roman" w:cs="Calibri"/>
          <w:bCs/>
          <w:szCs w:val="24"/>
          <w:lang w:eastAsia="fr-FR"/>
        </w:rPr>
        <w:t xml:space="preserve"> pentru implementarea proiectului, cu referire la</w:t>
      </w:r>
      <w:r>
        <w:rPr>
          <w:rFonts w:eastAsia="Times New Roman" w:cs="Calibri"/>
          <w:bCs/>
          <w:szCs w:val="24"/>
          <w:lang w:eastAsia="fr-FR"/>
        </w:rPr>
        <w:t xml:space="preserve"> </w:t>
      </w:r>
      <w:r w:rsidRPr="00A533C6">
        <w:rPr>
          <w:rFonts w:eastAsia="Times New Roman" w:cs="Calibri"/>
          <w:bCs/>
          <w:szCs w:val="24"/>
          <w:lang w:eastAsia="fr-FR"/>
        </w:rPr>
        <w:t>următoarele puncte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bugetul/bugetele local/e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lastRenderedPageBreak/>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xml:space="preserve">• caracteristici tehnice </w:t>
      </w:r>
    </w:p>
    <w:p w:rsidR="0046609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comunei pentru relaţia cu AFIR în derularea proiectului</w:t>
      </w:r>
    </w:p>
    <w:p w:rsidR="004319FF" w:rsidRPr="00A533C6" w:rsidRDefault="004319F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w:t>
      </w:r>
      <w:r>
        <w:rPr>
          <w:rFonts w:eastAsia="Times New Roman" w:cs="Calibri"/>
          <w:bCs/>
          <w:szCs w:val="24"/>
          <w:lang w:eastAsia="fr-FR"/>
        </w:rPr>
        <w:t xml:space="preserve"> angajamentul că proiectul nu va fi generator de venit</w:t>
      </w:r>
    </w:p>
    <w:p w:rsidR="004319FF" w:rsidRPr="00A533C6" w:rsidRDefault="004319F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sau</w:t>
      </w:r>
      <w:r w:rsidRPr="00A533C6">
        <w:rPr>
          <w:rFonts w:eastAsia="Times New Roman" w:cs="Calibri"/>
          <w:bCs/>
          <w:szCs w:val="24"/>
          <w:lang w:eastAsia="fr-FR"/>
        </w:rPr>
        <w:tab/>
      </w:r>
      <w:r w:rsidRPr="00A533C6">
        <w:rPr>
          <w:rFonts w:eastAsia="Times New Roman" w:cs="Calibri"/>
          <w:bCs/>
          <w:szCs w:val="24"/>
          <w:lang w:eastAsia="fr-FR"/>
        </w:rPr>
        <w:tab/>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Pr>
          <w:rFonts w:eastAsia="Times New Roman" w:cs="Calibri"/>
          <w:b/>
          <w:bCs/>
          <w:szCs w:val="24"/>
          <w:lang w:eastAsia="fr-FR"/>
        </w:rPr>
        <w:t>1</w:t>
      </w:r>
      <w:r w:rsidR="00E26C2F">
        <w:rPr>
          <w:rFonts w:eastAsia="Times New Roman" w:cs="Calibri"/>
          <w:b/>
          <w:bCs/>
          <w:szCs w:val="24"/>
          <w:lang w:eastAsia="fr-FR"/>
        </w:rPr>
        <w:t>2</w:t>
      </w:r>
      <w:r w:rsidRPr="00CB3A90">
        <w:rPr>
          <w:rFonts w:eastAsia="Times New Roman" w:cs="Calibri"/>
          <w:b/>
          <w:bCs/>
          <w:szCs w:val="24"/>
          <w:lang w:eastAsia="fr-FR"/>
        </w:rPr>
        <w:t>.2 Hotărârea Adunării Generale</w:t>
      </w:r>
      <w:r w:rsidRPr="00A533C6">
        <w:rPr>
          <w:rFonts w:eastAsia="Times New Roman" w:cs="Calibri"/>
          <w:bCs/>
          <w:szCs w:val="24"/>
          <w:lang w:eastAsia="fr-FR"/>
        </w:rPr>
        <w:t xml:space="preserve"> pentru implementarea proiectului specific fiecărei categorii de solicitanți cu referire la însuşirea / aprobarea de către ONG, Unitate de cult, Persoană fizică autorizată / Societate Comercială a următoarelor (condiții obligatorii):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necesitatea şi oportunitatea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cheltuielile sunt prevăzute în bugetul solicitantului pentru perioada de realizare a investiţiei;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angajamentul de a suporta cheltuielile de întreţinere şi / sau reparare a investiţiei pe o perioadă de minimum 5 ani de la data efectuării ultimei plăți;</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caracteristici tehnice investiției / investițiilor propuse;</w:t>
      </w:r>
    </w:p>
    <w:p w:rsidR="004319FF"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 nominalizarea reprezentantului legal al solicitantului pentru relaţia cu AFIR în derularea proiectului</w:t>
      </w:r>
    </w:p>
    <w:p w:rsidR="004319FF" w:rsidRPr="00A533C6" w:rsidRDefault="0046609F" w:rsidP="004319F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r w:rsidR="004319FF" w:rsidRPr="00A533C6">
        <w:rPr>
          <w:rFonts w:eastAsia="Times New Roman" w:cs="Calibri"/>
          <w:bCs/>
          <w:szCs w:val="24"/>
          <w:lang w:eastAsia="fr-FR"/>
        </w:rPr>
        <w:t>•</w:t>
      </w:r>
      <w:r w:rsidR="004319FF">
        <w:rPr>
          <w:rFonts w:eastAsia="Times New Roman" w:cs="Calibri"/>
          <w:bCs/>
          <w:szCs w:val="24"/>
          <w:lang w:eastAsia="fr-FR"/>
        </w:rPr>
        <w:t xml:space="preserve"> angajamentul că proiectul nu va fi generator de venit</w:t>
      </w:r>
    </w:p>
    <w:p w:rsidR="0046609F" w:rsidRPr="00A533C6" w:rsidRDefault="0046609F" w:rsidP="0046609F">
      <w:pPr>
        <w:overflowPunct w:val="0"/>
        <w:autoSpaceDE w:val="0"/>
        <w:autoSpaceDN w:val="0"/>
        <w:adjustRightInd w:val="0"/>
        <w:spacing w:after="0"/>
        <w:ind w:left="709"/>
        <w:textAlignment w:val="baseline"/>
        <w:rPr>
          <w:rFonts w:eastAsia="Times New Roman" w:cs="Calibri"/>
          <w:bCs/>
          <w:szCs w:val="24"/>
          <w:lang w:eastAsia="fr-FR"/>
        </w:rPr>
      </w:pPr>
      <w:r w:rsidRPr="00A533C6">
        <w:rPr>
          <w:rFonts w:eastAsia="Times New Roman" w:cs="Calibri"/>
          <w:bCs/>
          <w:szCs w:val="24"/>
          <w:lang w:eastAsia="fr-FR"/>
        </w:rPr>
        <w:tab/>
      </w:r>
    </w:p>
    <w:p w:rsidR="0046609F" w:rsidRDefault="0046609F" w:rsidP="0046609F">
      <w:pPr>
        <w:pStyle w:val="ListParagraph"/>
        <w:spacing w:after="0"/>
        <w:rPr>
          <w:rFonts w:eastAsia="Times New Roman" w:cs="Calibri"/>
          <w:bCs/>
          <w:szCs w:val="24"/>
          <w:lang w:eastAsia="fr-FR"/>
        </w:rPr>
      </w:pPr>
      <w:r w:rsidRPr="00A533C6">
        <w:rPr>
          <w:rFonts w:eastAsia="Times New Roman" w:cs="Calibri"/>
          <w:bCs/>
          <w:szCs w:val="24"/>
          <w:lang w:eastAsia="fr-FR"/>
        </w:rPr>
        <w:tab/>
      </w:r>
      <w:r w:rsidRPr="00A533C6">
        <w:rPr>
          <w:rFonts w:eastAsia="Times New Roman" w:cs="Calibri"/>
          <w:bCs/>
          <w:szCs w:val="24"/>
          <w:lang w:eastAsia="fr-FR"/>
        </w:rPr>
        <w:tab/>
      </w:r>
    </w:p>
    <w:p w:rsidR="0046609F" w:rsidRDefault="0046609F" w:rsidP="0046609F">
      <w:pPr>
        <w:pStyle w:val="ListParagraph"/>
        <w:spacing w:after="0"/>
      </w:pPr>
      <w:r w:rsidRPr="00183C17">
        <w:rPr>
          <w:rFonts w:eastAsia="Times New Roman" w:cs="Calibri"/>
          <w:b/>
          <w:bCs/>
          <w:szCs w:val="24"/>
          <w:lang w:eastAsia="fr-FR"/>
        </w:rPr>
        <w:t>1</w:t>
      </w:r>
      <w:r w:rsidR="00E26C2F">
        <w:rPr>
          <w:rFonts w:eastAsia="Times New Roman" w:cs="Calibri"/>
          <w:b/>
          <w:bCs/>
          <w:szCs w:val="24"/>
          <w:lang w:eastAsia="fr-FR"/>
        </w:rPr>
        <w:t>3</w:t>
      </w:r>
      <w:r w:rsidRPr="00183C17">
        <w:rPr>
          <w:rFonts w:eastAsia="Times New Roman" w:cs="Calibri"/>
          <w:b/>
          <w:bCs/>
          <w:szCs w:val="24"/>
          <w:lang w:eastAsia="fr-FR"/>
        </w:rPr>
        <w:t xml:space="preserve"> ALTE DOCUMENTE</w:t>
      </w:r>
      <w:r w:rsidRPr="00183C17">
        <w:rPr>
          <w:b/>
        </w:rPr>
        <w:t xml:space="preserve"> JUSTIFICATIVE </w:t>
      </w:r>
      <w:r w:rsidRPr="00BA6839">
        <w:t>(SE VOR SPECIFICA DUPĂ CAZ) pe care solicitantul le poate aduce în scopul susținerii proiectului</w:t>
      </w:r>
    </w:p>
    <w:p w:rsidR="0046609F" w:rsidRDefault="0046609F" w:rsidP="0046609F">
      <w:pPr>
        <w:pStyle w:val="ListParagraph"/>
        <w:spacing w:after="0"/>
      </w:pPr>
    </w:p>
    <w:p w:rsidR="0046609F" w:rsidRDefault="0046609F" w:rsidP="001413EB">
      <w:pPr>
        <w:pStyle w:val="ListParagraph"/>
        <w:spacing w:after="0"/>
      </w:pPr>
    </w:p>
    <w:p w:rsidR="00CB3A90" w:rsidRDefault="00CB3A90" w:rsidP="001413EB">
      <w:pPr>
        <w:pStyle w:val="ListParagraph"/>
        <w:spacing w:after="0"/>
      </w:pPr>
    </w:p>
    <w:p w:rsidR="005C2C9A" w:rsidRPr="00210928" w:rsidRDefault="00210928" w:rsidP="00683FA4">
      <w:pPr>
        <w:pStyle w:val="ListParagraph"/>
        <w:spacing w:after="0"/>
        <w:ind w:left="0"/>
        <w:rPr>
          <w:b/>
        </w:rPr>
      </w:pPr>
      <w:r w:rsidRPr="00210928">
        <w:rPr>
          <w:b/>
        </w:rPr>
        <w:t xml:space="preserve">ATENŢIE! </w:t>
      </w:r>
      <w:r w:rsidRPr="00210928">
        <w:rPr>
          <w:b/>
          <w:i/>
          <w:color w:val="365F91" w:themeColor="accent1" w:themeShade="BF"/>
        </w:rPr>
        <w:t>Documentele trebuie să fie valabile la data depunerii Cererii de Finanţare, termenul de valabilitate al acestora fiind în conformitate cu legislaţia în vigoare.</w:t>
      </w:r>
      <w:r w:rsidR="005C2C9A" w:rsidRPr="00210928">
        <w:rPr>
          <w:b/>
        </w:rPr>
        <w:br w:type="page"/>
      </w:r>
    </w:p>
    <w:p w:rsidR="005C2C9A" w:rsidRDefault="005C2C9A" w:rsidP="005C2C9A">
      <w:pPr>
        <w:pStyle w:val="Title"/>
      </w:pPr>
      <w:bookmarkStart w:id="41" w:name="_Toc480795454"/>
      <w:r>
        <w:lastRenderedPageBreak/>
        <w:t xml:space="preserve">CAPITOLUL 10: </w:t>
      </w:r>
      <w:r w:rsidRPr="005C2C9A">
        <w:t>CONTRACTAREA FONDURILOR</w:t>
      </w:r>
      <w:bookmarkEnd w:id="41"/>
    </w:p>
    <w:p w:rsidR="005C2C9A" w:rsidRDefault="005C2C9A" w:rsidP="005C2C9A"/>
    <w:p w:rsidR="0090792E" w:rsidRPr="006F71A0" w:rsidRDefault="0090792E" w:rsidP="00D1681F">
      <w:pPr>
        <w:pStyle w:val="ListParagraph"/>
        <w:numPr>
          <w:ilvl w:val="0"/>
          <w:numId w:val="41"/>
        </w:numPr>
        <w:spacing w:after="0" w:line="276" w:lineRule="auto"/>
        <w:ind w:left="284" w:hanging="284"/>
        <w:rPr>
          <w:b/>
          <w:u w:val="single"/>
        </w:rPr>
      </w:pPr>
      <w:r w:rsidRPr="006F71A0">
        <w:rPr>
          <w:b/>
          <w:u w:val="single"/>
        </w:rPr>
        <w:t>Elaborarea, avizarea și semnarea contractului de finanțare</w:t>
      </w:r>
    </w:p>
    <w:p w:rsidR="00ED5A1E" w:rsidRDefault="00ED5A1E" w:rsidP="00EB33BE">
      <w:pPr>
        <w:spacing w:after="0" w:line="276" w:lineRule="auto"/>
        <w:ind w:firstLine="720"/>
      </w:pPr>
      <w:r w:rsidRPr="00ED5A1E">
        <w:t xml:space="preserve">După încheierea etapelor de verificare a Cererii de finanțare, inclusiv a verificării pe teren dacă este cazul (pentru proiectele de investiții/cu sprijin forfetar), experții CE SLIN/SAFPD/SIBA CRFIR vor transmite către beneficiar formularul de Notificare a beneficiarului privind semnarea Contractului/Deciziei de finanțare (formular E6.8.3L). </w:t>
      </w:r>
    </w:p>
    <w:p w:rsidR="00335E68" w:rsidRDefault="00ED5A1E" w:rsidP="00EB33BE">
      <w:pPr>
        <w:spacing w:after="0" w:line="276" w:lineRule="auto"/>
        <w:ind w:firstLine="720"/>
      </w:pPr>
      <w:r w:rsidRPr="00ED5A1E">
        <w:t>Toate Contractele de finanțare (C1.1L) se întocmesc și se aprobă la nivel CRFIR și se semnează de către beneficiar cu respectarea prevederilor și a termenelor prevăzute de Manualul de procedură pentru evaluarea, selectarea și contractarea cererilor de finanțare pentru proiecte aferente sub-măsurilor, măsurilor și schemelor de ajutor de stat sau de minimis aferente Programului Național de Dezvoltare Rurală 2014 – 2020 (Cod manual: M01–01). După semnarea Contractelor/Deciziilor de finanțare, expertul SLIN/SAFPD/SIBA CRFIR va transmite către GAL o adresă de înștiințare privind încheierea angajamentului legal.</w:t>
      </w:r>
    </w:p>
    <w:p w:rsidR="00ED5A1E" w:rsidRPr="00ED5A1E" w:rsidRDefault="00ED5A1E" w:rsidP="00EB33BE">
      <w:pPr>
        <w:spacing w:after="0" w:line="276" w:lineRule="auto"/>
        <w:ind w:firstLine="720"/>
      </w:pPr>
      <w:r w:rsidRPr="00ED5A1E">
        <w:t>Pentru Contractele/Deciziile aferente proiectelor de investiții/sprijin forfetar se vor respecta pașii procedurali și se vor utiliza modelele de formulare din cadrul Manualului de procedură pentru evaluarea, selectarea și contractarea cererilor de finanțare pentru proiecte aferente sub-măsurilor, măsurilor și schemelor de ajutor de stat sau de minimis aferente Programului Național de Dezvoltare Rurală 2014 – 2020 (Cod manual: M 01 – 01)/ modificare contracte - Manual de procedură pentru implementare – Secțiunea I: Modificarea contractelor de finanțare/ Deciziilor de finanțare (Cod manual: M 01-02), în funcție de măsura ale cărei obiective sunt atinse prin proiect și în funcție de cererea de finanțare utilizată. Dacă anumite cerințe specifice Sub-măsurilor naționale nu corespund cu cerințele măsurii din SDL, formularele din cadrul manualelor de procedură generale vor fi adaptate pentru a nu fi introduse cerințe/ obligații care să nu corespundă cu măsura aprobată prin SDL.</w:t>
      </w:r>
    </w:p>
    <w:p w:rsidR="00ED5A1E" w:rsidRPr="00ED5A1E" w:rsidRDefault="00ED5A1E" w:rsidP="00EB33BE">
      <w:pPr>
        <w:spacing w:after="0" w:line="276" w:lineRule="auto"/>
        <w:ind w:firstLine="360"/>
      </w:pPr>
      <w:r w:rsidRPr="00ED5A1E">
        <w:t>Cursul de schimb utilizat se stabilește astfel:</w:t>
      </w:r>
    </w:p>
    <w:p w:rsidR="00ED5A1E" w:rsidRDefault="00ED5A1E" w:rsidP="00D1681F">
      <w:pPr>
        <w:numPr>
          <w:ilvl w:val="0"/>
          <w:numId w:val="30"/>
        </w:numPr>
        <w:spacing w:after="0" w:line="276" w:lineRule="auto"/>
      </w:pPr>
      <w:r w:rsidRPr="00ED5A1E">
        <w:t xml:space="preserve">pentru măsurile pentru care regulamentele europene nu prevăd plăți anuale de sprijin, cursul de schimb  euro-leu aplicabil va fi cel valabil la data de 1 ianuarie a anului în care a fost luată decizia de acordare a finanțării, respectiv anul semnării contractului/deciziei de finanțare, publicat pe pagina web a Băncii Central Europene </w:t>
      </w:r>
      <w:hyperlink r:id="rId10" w:history="1">
        <w:r w:rsidRPr="00ED5A1E">
          <w:rPr>
            <w:rStyle w:val="Hyperlink"/>
          </w:rPr>
          <w:t>http://www.ecb.int/index.html</w:t>
        </w:r>
      </w:hyperlink>
      <w:r w:rsidRPr="00ED5A1E">
        <w:t xml:space="preserve">; </w:t>
      </w:r>
    </w:p>
    <w:p w:rsidR="00ED5A1E" w:rsidRDefault="00ED5A1E" w:rsidP="00D1681F">
      <w:pPr>
        <w:numPr>
          <w:ilvl w:val="0"/>
          <w:numId w:val="30"/>
        </w:numPr>
        <w:spacing w:after="0" w:line="276" w:lineRule="auto"/>
      </w:pPr>
      <w:r w:rsidRPr="00ED5A1E">
        <w:t>pentru măsurile în cadrul cărora sprijinul se acordă în plăți anuale, cursul de schimb aplicabil fiecărei plăți va fi cursul de schimb BCE valabil pentru data de 1 ianuarie a anului pentru care se efectuează plata respectivă.</w:t>
      </w:r>
    </w:p>
    <w:p w:rsidR="00ED5A1E" w:rsidRDefault="00ED5A1E" w:rsidP="00EB33BE">
      <w:pPr>
        <w:spacing w:after="0" w:line="276" w:lineRule="auto"/>
        <w:ind w:firstLine="360"/>
      </w:pPr>
      <w:r>
        <w:t>Expertul CE SLIN/SAFPD/SIBA CRFIR poate solicita informații suplimentare beneficiarului, în vederea încheierii Contractului/Deciziei de finanțare, prin intermediul formularului C3.4L.</w:t>
      </w:r>
    </w:p>
    <w:p w:rsidR="00ED5A1E" w:rsidRDefault="00ED5A1E" w:rsidP="00EB33BE">
      <w:pPr>
        <w:spacing w:after="0" w:line="276" w:lineRule="auto"/>
      </w:pPr>
    </w:p>
    <w:p w:rsidR="00ED5A1E" w:rsidRDefault="00ED5A1E" w:rsidP="00EB33BE">
      <w:pPr>
        <w:spacing w:after="0" w:line="276" w:lineRule="auto"/>
        <w:ind w:firstLine="720"/>
      </w:pPr>
      <w:r>
        <w:lastRenderedPageBreak/>
        <w:t xml:space="preserve">În cazul neîncheierii sau încetării Contractelor/Deciziilor finanțate prin Sub-măsura 19.2, SLIN/SAFPD/SIBA CRFIR are obligația de a transmite și către GAL o copie a deciziei de neîncheiere/încetare. Sumele aferente Contractelor/Deciziilor neîncheiate/încetate se realocă GAL, în vederea finanțării unui alt proiect din cadrul aceleași măsuri SDL în care era încadrat  proiectul neîncheiat/încetat. </w:t>
      </w:r>
    </w:p>
    <w:p w:rsidR="00ED5A1E" w:rsidRDefault="00ED5A1E" w:rsidP="00EB33BE">
      <w:pPr>
        <w:spacing w:after="0" w:line="276" w:lineRule="auto"/>
        <w:ind w:firstLine="720"/>
      </w:pPr>
      <w:r w:rsidRPr="009920F8">
        <w: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fără nicio altă formalitate și fără intervenția instanței judecătorești.</w:t>
      </w:r>
    </w:p>
    <w:p w:rsidR="009920F8" w:rsidRDefault="009920F8" w:rsidP="00EB33BE">
      <w:pPr>
        <w:spacing w:after="0" w:line="276" w:lineRule="auto"/>
        <w:ind w:firstLine="720"/>
        <w:rPr>
          <w:b/>
          <w:i/>
          <w:color w:val="365F91" w:themeColor="accent1" w:themeShade="BF"/>
        </w:rPr>
      </w:pPr>
      <w:r w:rsidRPr="009920F8">
        <w:rPr>
          <w:b/>
          <w:bCs/>
        </w:rPr>
        <w:t xml:space="preserve">Atenție! </w:t>
      </w:r>
      <w:r w:rsidRPr="009920F8">
        <w:rPr>
          <w:b/>
          <w:i/>
          <w:color w:val="365F91" w:themeColor="accent1" w:themeShade="BF"/>
        </w:rPr>
        <w:t>Pe durata de valabilitate (și monitorizare, în cazul proiectelor de investiții/cu sprijin forfetar) a contractului de finanțare, beneficiarul va furniza GAL-ului orice document sau informaţie în măsură să ajute la colectarea datelor referitoare la indicatorii de monitorizare aferenți proiectului.</w:t>
      </w:r>
    </w:p>
    <w:p w:rsidR="006F71A0" w:rsidRDefault="00B221B7" w:rsidP="00B221B7">
      <w:pPr>
        <w:spacing w:after="0" w:line="276" w:lineRule="auto"/>
        <w:ind w:firstLine="720"/>
      </w:pPr>
      <w:r>
        <w:t>Solicitantul are obligaţia de a depune la Autoritatea Contractantă (CRFIR) următoarele documente, cu caracter obligatoriu în maximum 3 luni sau 6 luni de la data primirii notificării (după caz, în funcție de termenul de obținere a documentului emis de ANPM sau în funcţie de termenul de depunere a proiectului tehnic):</w:t>
      </w:r>
    </w:p>
    <w:p w:rsidR="00B221B7" w:rsidRDefault="00B221B7" w:rsidP="00B221B7">
      <w:pPr>
        <w:spacing w:after="0" w:line="276" w:lineRule="auto"/>
        <w:ind w:firstLine="720"/>
      </w:pPr>
    </w:p>
    <w:p w:rsidR="00B221B7" w:rsidRDefault="00B221B7" w:rsidP="00B221B7">
      <w:pPr>
        <w:spacing w:after="0" w:line="276" w:lineRule="auto"/>
        <w:ind w:firstLine="720"/>
      </w:pPr>
      <w:r w:rsidRPr="00B221B7">
        <w:t xml:space="preserve">1. Document emis de ANPM </w:t>
      </w:r>
    </w:p>
    <w:p w:rsidR="00B221B7" w:rsidRDefault="00B221B7" w:rsidP="00B221B7">
      <w:pPr>
        <w:spacing w:after="0" w:line="276" w:lineRule="auto"/>
        <w:ind w:firstLine="720"/>
      </w:pPr>
      <w:r w:rsidRPr="00B221B7">
        <w:t xml:space="preserve">1.1 Clasarea notificării sau </w:t>
      </w:r>
    </w:p>
    <w:p w:rsidR="00B221B7" w:rsidRDefault="00B221B7" w:rsidP="00B221B7">
      <w:pPr>
        <w:spacing w:after="0" w:line="276" w:lineRule="auto"/>
        <w:ind w:firstLine="720"/>
      </w:pPr>
      <w:r w:rsidRPr="00B221B7">
        <w:t xml:space="preserve">1.2 Decizia etapei de încadrare, ca document final (prin care se precizează că proiectul nu se supune evaluării impactului asupra mediului şi nici evaluării adecvate) sau </w:t>
      </w:r>
    </w:p>
    <w:p w:rsidR="00B221B7" w:rsidRDefault="00B221B7" w:rsidP="00B221B7">
      <w:pPr>
        <w:spacing w:after="0" w:line="276" w:lineRule="auto"/>
        <w:ind w:firstLine="720"/>
      </w:pPr>
      <w:r w:rsidRPr="00B221B7">
        <w:t xml:space="preserve">1.3 Acord de mediu în cazul în care se impune evaluarea impactului preconizat asupra mediului sau </w:t>
      </w:r>
    </w:p>
    <w:p w:rsidR="00B221B7" w:rsidRDefault="00B221B7" w:rsidP="00B221B7">
      <w:pPr>
        <w:spacing w:after="0" w:line="276" w:lineRule="auto"/>
        <w:ind w:firstLine="720"/>
      </w:pPr>
      <w:r w:rsidRPr="00B221B7">
        <w:t xml:space="preserve">1.4 Acord de mediu în cazul evaluării impactului asupra mediului și de evaluare adecvată (daca este cazul) sau 1.5 Aviz Natura 2000 pentru proiectele care impun doar evaluare adecvată. </w:t>
      </w:r>
    </w:p>
    <w:p w:rsidR="00B221B7" w:rsidRDefault="00B221B7" w:rsidP="00B221B7">
      <w:pPr>
        <w:spacing w:after="0" w:line="276" w:lineRule="auto"/>
        <w:ind w:firstLine="720"/>
      </w:pPr>
      <w:r w:rsidRPr="00B221B7">
        <w:t>Termenul de depunere a documentului menţionat la 1.1 / 1.2 / 3.3 este de maximum 3 luni de la primirea de către solicitant a notificării privind selectarea Cererii de Finanţare. În cazul proiectelor care se supun procedurilor de evaluare a impactului asupra mediului și de evaluare adecvată sau doar de evaluare adecvată, acordul de mediu/avizul</w:t>
      </w:r>
      <w:r>
        <w:t xml:space="preserve"> </w:t>
      </w:r>
      <w:r w:rsidRPr="00B221B7">
        <w:t>Natura 2000 (documentul menţionat la 1.4 / 1.5) se depune în termen de maximum 6 luni de la primirea de către solicitant a notificării privind selecţia proiectului și înainte de semnarea contractului de finanţare cu AFIR. După expirarea termenului prevăzut pentru prezentarea documentului de mediu, contractul de finanțare nu mai poate fi semnat.</w:t>
      </w:r>
    </w:p>
    <w:p w:rsidR="00B221B7" w:rsidRDefault="00B221B7" w:rsidP="00B221B7">
      <w:pPr>
        <w:spacing w:after="0" w:line="276" w:lineRule="auto"/>
        <w:ind w:firstLine="720"/>
      </w:pPr>
    </w:p>
    <w:p w:rsidR="006F71A0" w:rsidRDefault="00563860" w:rsidP="0090792E">
      <w:pPr>
        <w:spacing w:after="0" w:line="276" w:lineRule="auto"/>
        <w:rPr>
          <w:bCs/>
        </w:rPr>
      </w:pPr>
      <w:r w:rsidRPr="0090792E">
        <w:rPr>
          <w:b/>
        </w:rPr>
        <w:lastRenderedPageBreak/>
        <w:t>Atenție!</w:t>
      </w:r>
      <w:r w:rsidRPr="00563860">
        <w:t xml:space="preserve"> </w:t>
      </w:r>
      <w:r w:rsidR="0090792E" w:rsidRPr="0090792E">
        <w:rPr>
          <w:bCs/>
        </w:rPr>
        <w:t>Pentru semnarea Contractului de finanțare</w:t>
      </w:r>
      <w:r w:rsidR="00B221B7">
        <w:rPr>
          <w:bCs/>
        </w:rPr>
        <w:t xml:space="preserve"> aferent proiectelor de servicii</w:t>
      </w:r>
      <w:r w:rsidR="0090792E" w:rsidRPr="0090792E">
        <w:rPr>
          <w:bCs/>
        </w:rPr>
        <w:t>, solicitanții trebuie să prezinte în mod obligatoriu, în termen de maximum 15 zile de la primirea Notificării E6.8.3L următoarele documente:</w:t>
      </w:r>
    </w:p>
    <w:p w:rsidR="0090792E" w:rsidRPr="0090792E" w:rsidRDefault="0090792E" w:rsidP="00D1681F">
      <w:pPr>
        <w:numPr>
          <w:ilvl w:val="0"/>
          <w:numId w:val="42"/>
        </w:numPr>
        <w:spacing w:after="0" w:line="276" w:lineRule="auto"/>
        <w:rPr>
          <w:bCs/>
          <w:iCs/>
        </w:rPr>
      </w:pPr>
      <w:r w:rsidRPr="0090792E">
        <w:rPr>
          <w:bCs/>
          <w:iCs/>
        </w:rPr>
        <w:t>Document de la instituția financiară cu datele de identificare ale acesteia şi ale contului aferent proiectului FEADR (denumirea, adresa instituției financiare, codul  IBAN al contului în care se derulează operațiunile cu AFIR) - pentru solicitanții publici documentul va fi eliberat obligatoriu de trezorerie;</w:t>
      </w:r>
    </w:p>
    <w:p w:rsidR="0090792E" w:rsidRPr="0090792E" w:rsidRDefault="0090792E" w:rsidP="00D1681F">
      <w:pPr>
        <w:numPr>
          <w:ilvl w:val="0"/>
          <w:numId w:val="42"/>
        </w:numPr>
        <w:spacing w:after="0" w:line="276" w:lineRule="auto"/>
        <w:rPr>
          <w:bCs/>
          <w:iCs/>
        </w:rPr>
      </w:pPr>
      <w:r w:rsidRPr="0090792E">
        <w:rPr>
          <w:bCs/>
          <w:iCs/>
        </w:rPr>
        <w:t>Cazierul judiciar al responsabilului legal, în original, care să ateste lipsa înscrierilor care privesc sancţiuni penale în domeniul economico-financiar;</w:t>
      </w:r>
    </w:p>
    <w:p w:rsidR="0090792E" w:rsidRPr="0090792E" w:rsidRDefault="0090792E" w:rsidP="00D1681F">
      <w:pPr>
        <w:numPr>
          <w:ilvl w:val="0"/>
          <w:numId w:val="42"/>
        </w:numPr>
        <w:spacing w:after="0" w:line="276" w:lineRule="auto"/>
        <w:rPr>
          <w:bCs/>
          <w:iCs/>
        </w:rPr>
      </w:pPr>
      <w:r w:rsidRPr="0090792E">
        <w:rPr>
          <w:bCs/>
          <w:iCs/>
        </w:rPr>
        <w:t xml:space="preserve">Documentul/documentele care dovedesc capacitatea şi sursa de cofinanţare privată a proiectului, prin extras de cont (în original) și/sau contract de credit (în copie), acordat în vederea implementării proiectului. În cazul în care dovada co-finanțării se prezintă prin extras de cont, acesta va fi însoțit de Angajamentul reprezentantului legal al proiectului (model afișat pe site-ul </w:t>
      </w:r>
      <w:r w:rsidRPr="0090792E">
        <w:rPr>
          <w:bCs/>
          <w:iCs/>
          <w:u w:val="single"/>
        </w:rPr>
        <w:t>www.afir.info</w:t>
      </w:r>
      <w:r w:rsidRPr="0090792E">
        <w:rPr>
          <w:bCs/>
          <w:iCs/>
        </w:rPr>
        <w:t>) (pentru solicitanții care s-au angajat prin declarație pe proprie răspundere, la depunerea cererii de finanțare, că vor prezenta dovada cofinanțării private la data semnării contractului). Nu se depun în cazul finanțării publice de 100%;</w:t>
      </w:r>
    </w:p>
    <w:p w:rsidR="0090792E" w:rsidRPr="0090792E" w:rsidRDefault="0090792E" w:rsidP="00D1681F">
      <w:pPr>
        <w:numPr>
          <w:ilvl w:val="0"/>
          <w:numId w:val="42"/>
        </w:numPr>
        <w:spacing w:after="0" w:line="276" w:lineRule="auto"/>
        <w:rPr>
          <w:bCs/>
          <w:iCs/>
        </w:rPr>
      </w:pPr>
      <w:r w:rsidRPr="0090792E">
        <w:rPr>
          <w:bCs/>
          <w:iCs/>
        </w:rPr>
        <w:t>Alte documente (se vor preciza, după caz, în Notificarea E6.8.3L).</w:t>
      </w:r>
    </w:p>
    <w:p w:rsidR="0090792E" w:rsidRPr="0090792E" w:rsidRDefault="0090792E" w:rsidP="0090792E">
      <w:pPr>
        <w:spacing w:after="0" w:line="276" w:lineRule="auto"/>
        <w:rPr>
          <w:bCs/>
        </w:rPr>
      </w:pPr>
      <w:r w:rsidRPr="0090792E">
        <w:rPr>
          <w:bCs/>
        </w:rPr>
        <w:t xml:space="preserve">Dacă beneficiarul nu prezintă documentele prevăzute în Notificare sau nu se prezintă spre semnare la termenul stabilit și nici nu solicită, în scris, Autorității Contractante alte termene, atunci se consideră că a renunțat la ajutorul financiar. </w:t>
      </w:r>
      <w:r w:rsidRPr="000278B3">
        <w:rPr>
          <w:bCs/>
        </w:rPr>
        <w:t>În cazul în care beneficiarul solicită prelungirea termenului de prezentare a clarificărilor solicitate, noul termen nu poate depăși termenul inițial stabilit cu mai mult de 10 zile.</w:t>
      </w:r>
      <w:r w:rsidRPr="0090792E">
        <w:rPr>
          <w:bCs/>
        </w:rPr>
        <w:t xml:space="preserve"> </w:t>
      </w:r>
    </w:p>
    <w:p w:rsidR="0090792E" w:rsidRDefault="0090792E" w:rsidP="0090792E">
      <w:pPr>
        <w:spacing w:after="0" w:line="276" w:lineRule="auto"/>
        <w:rPr>
          <w:bCs/>
        </w:rPr>
      </w:pPr>
      <w:r w:rsidRPr="0090792E">
        <w:rPr>
          <w:bCs/>
        </w:rPr>
        <w:t>Pentru contractele care nu au fost aprobate, expertul CE SLIN CRFIR transmite o adresă către solicitanți și către GAL, prin care îi informează asupra motivelor de neîncheiere a Contractului de finanţare. Adresa va fi transmisă în două zile de la data refuzului Autorității Contractante de a încheia Contractul de finanţare.</w:t>
      </w:r>
    </w:p>
    <w:p w:rsidR="008C1712" w:rsidRDefault="008C1712" w:rsidP="0090792E">
      <w:pPr>
        <w:spacing w:after="0" w:line="276" w:lineRule="auto"/>
        <w:rPr>
          <w:bCs/>
        </w:rPr>
      </w:pPr>
    </w:p>
    <w:p w:rsidR="00F4532B" w:rsidRDefault="00F4532B" w:rsidP="0090792E">
      <w:pPr>
        <w:spacing w:after="0" w:line="276" w:lineRule="auto"/>
      </w:pPr>
      <w:r w:rsidRPr="00F4532B">
        <w:rPr>
          <w:b/>
        </w:rPr>
        <w:t xml:space="preserve">Durata de execuţie </w:t>
      </w:r>
      <w:r w:rsidRPr="00F4532B">
        <w:t xml:space="preserve">a Contractului de Finanţare este de maximum 60 de luni. Acesta cuprinde: </w:t>
      </w:r>
    </w:p>
    <w:p w:rsidR="00F4532B" w:rsidRDefault="00F4532B" w:rsidP="00D1681F">
      <w:pPr>
        <w:pStyle w:val="ListParagraph"/>
        <w:numPr>
          <w:ilvl w:val="0"/>
          <w:numId w:val="44"/>
        </w:numPr>
        <w:spacing w:after="0" w:line="276" w:lineRule="auto"/>
      </w:pPr>
      <w:r w:rsidRPr="00F4532B">
        <w:t xml:space="preserve">durata de realizare a obiectivelor şi implementarea corectă a Planului de Afaceri este de maxim 57 de luni de la semnarea contractului şi reprezintă termenul limita până la care beneficiarul poate depune a doua tranşă de plată; </w:t>
      </w:r>
    </w:p>
    <w:p w:rsidR="00F4532B" w:rsidRDefault="00F4532B" w:rsidP="00D1681F">
      <w:pPr>
        <w:pStyle w:val="ListParagraph"/>
        <w:numPr>
          <w:ilvl w:val="0"/>
          <w:numId w:val="44"/>
        </w:numPr>
        <w:spacing w:after="0" w:line="276" w:lineRule="auto"/>
      </w:pPr>
      <w:r w:rsidRPr="00F4532B">
        <w:t>la durata de realizare a obiectivelor şi implementarea corectă a Planului de Afaceri se adaugă termenul de maxim 90 de zile calendaristice pentru efectuarea c</w:t>
      </w:r>
      <w:r>
        <w:t>elei de-a doua tranşe de plată.</w:t>
      </w:r>
    </w:p>
    <w:p w:rsidR="00F4532B" w:rsidRDefault="00F4532B" w:rsidP="00F4532B">
      <w:pPr>
        <w:spacing w:after="0" w:line="276" w:lineRule="auto"/>
      </w:pPr>
      <w:r w:rsidRPr="00F4532B">
        <w:rPr>
          <w:b/>
        </w:rPr>
        <w:t>Atenție!</w:t>
      </w:r>
      <w:r w:rsidRPr="00F4532B">
        <w:t xml:space="preserve"> Durata de valabilitate a contractului reprezintă durata de execuţie a Contractului de Finanţare, la care se adaugă 5 ani de monitorizare de la data ultimei plăţi efectuate de către Autoritatea Contractantă. De asemenea, pe o perioadă de 5 ani de la cea de-a doua (și ultima) tranșă de plată efectuată de Agenţie, Beneficiarul se obligă să: </w:t>
      </w:r>
    </w:p>
    <w:p w:rsidR="00F4532B" w:rsidRDefault="00F4532B" w:rsidP="00D1681F">
      <w:pPr>
        <w:pStyle w:val="ListParagraph"/>
        <w:numPr>
          <w:ilvl w:val="0"/>
          <w:numId w:val="43"/>
        </w:numPr>
        <w:spacing w:after="0" w:line="276" w:lineRule="auto"/>
      </w:pPr>
      <w:r w:rsidRPr="00F4532B">
        <w:lastRenderedPageBreak/>
        <w:t xml:space="preserve">respecte </w:t>
      </w:r>
      <w:r w:rsidRPr="00F4532B">
        <w:rPr>
          <w:rFonts w:cs="Times New Roman"/>
        </w:rPr>
        <w:t>ș</w:t>
      </w:r>
      <w:r w:rsidRPr="00F4532B">
        <w:t>i s</w:t>
      </w:r>
      <w:r w:rsidRPr="00F4532B">
        <w:rPr>
          <w:rFonts w:cs="Times New Roman"/>
        </w:rPr>
        <w:t>ă</w:t>
      </w:r>
      <w:r w:rsidRPr="00F4532B">
        <w:t xml:space="preserve"> men</w:t>
      </w:r>
      <w:r w:rsidRPr="00F4532B">
        <w:rPr>
          <w:rFonts w:cs="Times New Roman"/>
        </w:rPr>
        <w:t>ț</w:t>
      </w:r>
      <w:r w:rsidRPr="00F4532B">
        <w:t>in</w:t>
      </w:r>
      <w:r w:rsidRPr="00F4532B">
        <w:rPr>
          <w:rFonts w:cs="Times New Roman"/>
        </w:rPr>
        <w:t>ă</w:t>
      </w:r>
      <w:r w:rsidRPr="00F4532B">
        <w:t xml:space="preserve"> criteriile de eligibilitate </w:t>
      </w:r>
      <w:r w:rsidRPr="00F4532B">
        <w:rPr>
          <w:rFonts w:cs="Times New Roman"/>
        </w:rPr>
        <w:t>ş</w:t>
      </w:r>
      <w:r w:rsidRPr="00F4532B">
        <w:t>i de selec</w:t>
      </w:r>
      <w:r w:rsidRPr="00F4532B">
        <w:rPr>
          <w:rFonts w:cs="Times New Roman"/>
        </w:rPr>
        <w:t>ţ</w:t>
      </w:r>
      <w:r w:rsidRPr="00F4532B">
        <w:t xml:space="preserve">ie; </w:t>
      </w:r>
    </w:p>
    <w:p w:rsidR="00F4532B"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modifice obiectivele prevazute </w:t>
      </w:r>
      <w:r w:rsidRPr="00F4532B">
        <w:rPr>
          <w:rFonts w:cs="Times New Roman"/>
        </w:rPr>
        <w:t>î</w:t>
      </w:r>
      <w:r w:rsidRPr="00F4532B">
        <w:t>n Planul de Afaceri, parte integrant</w:t>
      </w:r>
      <w:r w:rsidRPr="00F4532B">
        <w:rPr>
          <w:rFonts w:cs="Times New Roman"/>
        </w:rPr>
        <w:t>ă</w:t>
      </w:r>
      <w:r w:rsidRPr="00F4532B">
        <w:t xml:space="preserve"> din Contractul </w:t>
      </w:r>
      <w:r w:rsidRPr="00F4532B">
        <w:rPr>
          <w:rFonts w:cs="Times New Roman"/>
        </w:rPr>
        <w:t>ş</w:t>
      </w:r>
      <w:r w:rsidRPr="00F4532B">
        <w:t>i Cererea de Finan</w:t>
      </w:r>
      <w:r w:rsidRPr="00F4532B">
        <w:rPr>
          <w:rFonts w:cs="Times New Roman"/>
        </w:rPr>
        <w:t>ţ</w:t>
      </w:r>
      <w:r w:rsidRPr="00F4532B">
        <w:t xml:space="preserve">are, </w:t>
      </w:r>
    </w:p>
    <w:p w:rsidR="00F4532B"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w:t>
      </w:r>
      <w:r w:rsidRPr="00F4532B">
        <w:t>nstr</w:t>
      </w:r>
      <w:r w:rsidRPr="00F4532B">
        <w:rPr>
          <w:rFonts w:cs="Times New Roman"/>
        </w:rPr>
        <w:t>ă</w:t>
      </w:r>
      <w:r w:rsidRPr="00F4532B">
        <w:t xml:space="preserve">ineze investitia; </w:t>
      </w:r>
    </w:p>
    <w:p w:rsidR="0090792E" w:rsidRDefault="00F4532B" w:rsidP="00D1681F">
      <w:pPr>
        <w:pStyle w:val="ListParagraph"/>
        <w:numPr>
          <w:ilvl w:val="0"/>
          <w:numId w:val="43"/>
        </w:numPr>
        <w:spacing w:after="0" w:line="276" w:lineRule="auto"/>
      </w:pPr>
      <w:r w:rsidRPr="00F4532B">
        <w:t>s</w:t>
      </w:r>
      <w:r w:rsidRPr="00F4532B">
        <w:rPr>
          <w:rFonts w:cs="Times New Roman"/>
        </w:rPr>
        <w:t>ă</w:t>
      </w:r>
      <w:r w:rsidRPr="00F4532B">
        <w:t xml:space="preserve"> nu </w:t>
      </w:r>
      <w:r w:rsidRPr="00F4532B">
        <w:rPr>
          <w:rFonts w:cs="Times New Roman"/>
        </w:rPr>
        <w:t>îş</w:t>
      </w:r>
      <w:r w:rsidRPr="00F4532B">
        <w:t xml:space="preserve">i </w:t>
      </w:r>
      <w:r w:rsidRPr="00F4532B">
        <w:rPr>
          <w:rFonts w:cs="Times New Roman"/>
        </w:rPr>
        <w:t>î</w:t>
      </w:r>
      <w:r w:rsidRPr="00F4532B">
        <w:t>nceteze activitatea pentru care a fost finanțat.</w:t>
      </w:r>
    </w:p>
    <w:p w:rsidR="00F4532B" w:rsidRDefault="00F4532B" w:rsidP="00F4532B">
      <w:pPr>
        <w:spacing w:after="0" w:line="276" w:lineRule="auto"/>
        <w:ind w:left="360"/>
      </w:pPr>
    </w:p>
    <w:p w:rsidR="0085613A" w:rsidRPr="0085613A" w:rsidRDefault="0085613A" w:rsidP="00D1681F">
      <w:pPr>
        <w:pStyle w:val="ListParagraph"/>
        <w:numPr>
          <w:ilvl w:val="0"/>
          <w:numId w:val="32"/>
        </w:numPr>
        <w:spacing w:after="0" w:line="276" w:lineRule="auto"/>
        <w:ind w:left="284" w:hanging="284"/>
        <w:rPr>
          <w:b/>
          <w:u w:val="single"/>
        </w:rPr>
      </w:pPr>
      <w:r w:rsidRPr="0085613A">
        <w:rPr>
          <w:b/>
          <w:u w:val="single"/>
        </w:rPr>
        <w:t>Modificarea contractului</w:t>
      </w:r>
    </w:p>
    <w:p w:rsidR="00EB33BE" w:rsidRDefault="00EB33BE" w:rsidP="00EB33BE">
      <w:pPr>
        <w:spacing w:after="0" w:line="276" w:lineRule="auto"/>
        <w:ind w:firstLine="720"/>
      </w:pPr>
    </w:p>
    <w:p w:rsidR="0085613A" w:rsidRPr="0085613A" w:rsidRDefault="0085613A" w:rsidP="002E4B88">
      <w:pPr>
        <w:spacing w:after="0"/>
        <w:ind w:firstLine="284"/>
      </w:pPr>
      <w:r w:rsidRPr="0085613A">
        <w:t xml:space="preserve">Contractul de finanţare semnat de către Autoritatea Contractantă și de către beneficiar poate fi modificat, în conformitate cu dispoziţiile Articolului 9 din Anexa I – Prevederi generale, numai dacă circumstanţele executării proiectului s-au schimbat începând de la data iniţială a semnării Contractului. </w:t>
      </w:r>
    </w:p>
    <w:p w:rsidR="0085613A" w:rsidRPr="0085613A" w:rsidRDefault="0085613A" w:rsidP="002E4B88">
      <w:pPr>
        <w:spacing w:after="0"/>
        <w:ind w:firstLine="284"/>
      </w:pPr>
      <w:r w:rsidRPr="0085613A">
        <w:t xml:space="preserve">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 </w:t>
      </w:r>
    </w:p>
    <w:p w:rsidR="0085613A" w:rsidRPr="0085613A" w:rsidRDefault="0085613A" w:rsidP="002E4B88">
      <w:pPr>
        <w:spacing w:after="0"/>
        <w:ind w:firstLine="284"/>
      </w:pPr>
      <w:r w:rsidRPr="0085613A">
        <w:t xml:space="preserve">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 </w:t>
      </w:r>
    </w:p>
    <w:p w:rsidR="0085613A" w:rsidRPr="0085613A" w:rsidRDefault="0085613A" w:rsidP="002E4B88">
      <w:pPr>
        <w:spacing w:after="0"/>
        <w:ind w:firstLine="284"/>
      </w:pPr>
      <w:r w:rsidRPr="0085613A">
        <w:t>Beneficiarul trebuie să solicite în scris Autorității Contractante orice modificare a Contractului de finantare, inclusiv a anexelor acestuia, completând Formularul C 3.1L - ,,</w:t>
      </w:r>
      <w:r w:rsidRPr="0085613A">
        <w:rPr>
          <w:i/>
          <w:iCs/>
        </w:rPr>
        <w:t>Notă explicativă pentru modificarea Contractului de finanțare</w:t>
      </w:r>
      <w:r w:rsidRPr="0085613A">
        <w:t xml:space="preserve">”. Formularul C 3.1L se va prelua din Manualul de procedură pentru implementare – Secțiunea I Modificarea Contractelor de finanțare/Deciziilor de finanțare (cod manual: M 01 – 02), care poate fi consultat pe pagina de internet a AFIR . </w:t>
      </w:r>
    </w:p>
    <w:p w:rsidR="0085613A" w:rsidRPr="0085613A" w:rsidRDefault="0085613A" w:rsidP="002E4B88">
      <w:pPr>
        <w:spacing w:after="0"/>
        <w:ind w:firstLine="284"/>
      </w:pPr>
      <w:r w:rsidRPr="0085613A">
        <w:t xml:space="preserve">Modificările Contractului de finanțare (C1.1L) se pot realiza prin: </w:t>
      </w:r>
    </w:p>
    <w:p w:rsidR="0085613A" w:rsidRPr="0085613A" w:rsidRDefault="0085613A" w:rsidP="00D1681F">
      <w:pPr>
        <w:pStyle w:val="ListParagraph"/>
        <w:numPr>
          <w:ilvl w:val="1"/>
          <w:numId w:val="33"/>
        </w:numPr>
        <w:spacing w:after="0"/>
      </w:pPr>
      <w:r w:rsidRPr="0085613A">
        <w:t xml:space="preserve">Act adițional (formular C 3.3.4L) – aprobat la nivelul CRFIR; </w:t>
      </w:r>
    </w:p>
    <w:p w:rsidR="0085613A" w:rsidRPr="0085613A" w:rsidRDefault="0085613A" w:rsidP="00D1681F">
      <w:pPr>
        <w:pStyle w:val="ListParagraph"/>
        <w:numPr>
          <w:ilvl w:val="1"/>
          <w:numId w:val="33"/>
        </w:numPr>
        <w:spacing w:after="0"/>
      </w:pPr>
      <w:r w:rsidRPr="0085613A">
        <w:t xml:space="preserve">Notă de aprobare/neaprobare privind modificarea Contractului de finanțare (formular C 3.2.2L) – încheiată la nivelul OJFIR; </w:t>
      </w:r>
    </w:p>
    <w:p w:rsidR="0085613A" w:rsidRPr="0085613A" w:rsidRDefault="0085613A" w:rsidP="00D1681F">
      <w:pPr>
        <w:pStyle w:val="ListParagraph"/>
        <w:numPr>
          <w:ilvl w:val="1"/>
          <w:numId w:val="33"/>
        </w:numPr>
        <w:spacing w:after="0"/>
      </w:pPr>
      <w:r w:rsidRPr="0085613A">
        <w:t xml:space="preserve">Notificare privind modificarea Contractului de finanțare (formular C 3.2.3L) – elaborată și transmisă de CRFIR. </w:t>
      </w:r>
    </w:p>
    <w:p w:rsidR="00B82DB8" w:rsidRDefault="0085613A" w:rsidP="002E4B88">
      <w:pPr>
        <w:spacing w:after="0"/>
        <w:ind w:firstLine="720"/>
      </w:pPr>
      <w:r w:rsidRPr="0085613A">
        <w:t>Scopul modificării Contractului trebuie să fie strâns legat de natura proiectului definită prin Contractul de finanțare. Aceste documente devin parte integrantă a Contractului de finanțare.</w:t>
      </w:r>
    </w:p>
    <w:p w:rsidR="00B87C00" w:rsidRPr="00B87C00" w:rsidRDefault="00B87C00" w:rsidP="00B87C00">
      <w:pPr>
        <w:rPr>
          <w:b/>
        </w:rPr>
      </w:pPr>
      <w:r w:rsidRPr="00B87C00">
        <w:rPr>
          <w:b/>
        </w:rPr>
        <w:t>I. CAZURI CARE FAC OBIECTUL UNUI ACT ADIȚIONAL</w:t>
      </w:r>
    </w:p>
    <w:p w:rsidR="00B87C00" w:rsidRPr="00B87C00" w:rsidRDefault="00B87C00" w:rsidP="00B87C00">
      <w:pPr>
        <w:rPr>
          <w:b/>
        </w:rPr>
      </w:pPr>
      <w:r w:rsidRPr="00B87C00">
        <w:t>Următoarele cazuri fac obiectul modificării Contractului de finanțare prin Act adițional, care se aprobă de către Direcorul General Adjunct CRFIR:</w:t>
      </w:r>
    </w:p>
    <w:p w:rsidR="00B87C00" w:rsidRPr="00B87C00" w:rsidRDefault="00B87C00" w:rsidP="00D1681F">
      <w:pPr>
        <w:numPr>
          <w:ilvl w:val="0"/>
          <w:numId w:val="34"/>
        </w:numPr>
        <w:spacing w:after="0" w:line="276" w:lineRule="auto"/>
      </w:pPr>
      <w:r w:rsidRPr="00B87C00">
        <w:t>Modificările financiare de peste 10% din valoarea total eligibilă înscrisă iniţial în cadrul fiecăruia dintre capitolele Bugetului indicativ, între capitolele bugetare de cheltuieli eligibile;</w:t>
      </w:r>
    </w:p>
    <w:p w:rsidR="00B87C00" w:rsidRPr="00B87C00" w:rsidRDefault="00B87C00" w:rsidP="00D1681F">
      <w:pPr>
        <w:numPr>
          <w:ilvl w:val="0"/>
          <w:numId w:val="34"/>
        </w:numPr>
        <w:spacing w:after="0" w:line="276" w:lineRule="auto"/>
      </w:pPr>
      <w:r w:rsidRPr="00B87C00">
        <w:lastRenderedPageBreak/>
        <w:t>Rectificarea bugetului prin dezangajare din valoarea eligibilă nerambursabilă ca urmare a efectuării de realocări financiare/neavizării/avizării procedurilor de achiziție/alte situații temeinic justificate;</w:t>
      </w:r>
    </w:p>
    <w:p w:rsidR="00B87C00" w:rsidRPr="00B87C00" w:rsidRDefault="00B87C00" w:rsidP="00D1681F">
      <w:pPr>
        <w:numPr>
          <w:ilvl w:val="0"/>
          <w:numId w:val="34"/>
        </w:numPr>
        <w:spacing w:after="0" w:line="276" w:lineRule="auto"/>
      </w:pPr>
      <w:r w:rsidRPr="00B87C00">
        <w:t>Prelungirea termenului de depunere a primei tranșe de plată în cadrul Contractului de finanțare,  peste termenul maxim de 6 (șase) luni, cu maximum 6 (șase) luni, conform art. 24 alin.(10) din HG nr.226/2015, în baza unui memoriu justificativ aprobat de AFIR, fără aplicarea de penalități;</w:t>
      </w:r>
    </w:p>
    <w:p w:rsidR="00B87C00" w:rsidRPr="00B87C00" w:rsidRDefault="00B87C00" w:rsidP="00D1681F">
      <w:pPr>
        <w:numPr>
          <w:ilvl w:val="0"/>
          <w:numId w:val="34"/>
        </w:numPr>
        <w:spacing w:after="0" w:line="276" w:lineRule="auto"/>
      </w:pPr>
      <w:r w:rsidRPr="00B87C00">
        <w:t xml:space="preserve">Prelungirea duratei de implementare, cu respectarea prevederilor privind durata maximă de valabilitate prevăzută în Contractul de finanțare; </w:t>
      </w:r>
    </w:p>
    <w:p w:rsidR="00B87C00" w:rsidRPr="00B87C00" w:rsidRDefault="00B87C00" w:rsidP="00D1681F">
      <w:pPr>
        <w:numPr>
          <w:ilvl w:val="0"/>
          <w:numId w:val="34"/>
        </w:numPr>
        <w:spacing w:after="0" w:line="276" w:lineRule="auto"/>
      </w:pPr>
      <w:r w:rsidRPr="00B87C00">
        <w:t>Schimbarea denumirii beneficiarului sau a oricărui element de identificare a acestuia;</w:t>
      </w:r>
    </w:p>
    <w:p w:rsidR="00B87C00" w:rsidRPr="00B87C00" w:rsidRDefault="00B87C00" w:rsidP="00D1681F">
      <w:pPr>
        <w:numPr>
          <w:ilvl w:val="0"/>
          <w:numId w:val="34"/>
        </w:numPr>
        <w:spacing w:after="0" w:line="276" w:lineRule="auto"/>
      </w:pPr>
      <w:r w:rsidRPr="00B87C00">
        <w:t xml:space="preserve">Cazul în care beneficiarul devine pe parcursul derulării proiectului plătitor de TVA şi depune la Autoritatea Contractantă în termen de 10 (zece) zile documentul care atestă că este înregistrat ca plătitor de TVA, document eliberat în conformitate cu legislaţia în vigoare; </w:t>
      </w:r>
    </w:p>
    <w:p w:rsidR="00B87C00" w:rsidRPr="00B87C00" w:rsidRDefault="00B87C00" w:rsidP="00D1681F">
      <w:pPr>
        <w:numPr>
          <w:ilvl w:val="0"/>
          <w:numId w:val="34"/>
        </w:numPr>
        <w:spacing w:after="0" w:line="276" w:lineRule="auto"/>
        <w:rPr>
          <w:i/>
        </w:rPr>
      </w:pPr>
      <w:r w:rsidRPr="00B87C00">
        <w:t>Decontarea TVA aferentă cheltuielilor eligibile, conform prevederilor legale în vigoare (OUG nr. 49/2015, cu completările ulterioare), situaţie în care, se completează articolul 3 din Contractul de finanțare prin adăugarea Alineatului (4) care va avea următorul conţinut:  ”</w:t>
      </w:r>
      <w:r w:rsidRPr="00B87C00">
        <w:rPr>
          <w:i/>
        </w:rPr>
        <w:t>Art. 3(4): Agenţia pentru Finanțarea Investițiilor Rurale, în calitate de Autoritate Contractantă va efectua plata TVA aferentă cheltuielilor eligibile prevăzute în bugetul indicativ - Anexa II la Contractul de finanţare, până la valoarea maximă de ……………… RON (………………) cu respectarea cumulativă a următoarelor condiţii:</w:t>
      </w:r>
    </w:p>
    <w:p w:rsidR="00B87C00" w:rsidRPr="00B87C00" w:rsidRDefault="00B87C00" w:rsidP="003B7C7B">
      <w:pPr>
        <w:spacing w:after="0" w:line="276" w:lineRule="auto"/>
        <w:rPr>
          <w:i/>
        </w:rPr>
      </w:pPr>
      <w:r w:rsidRPr="00B87C00">
        <w:rPr>
          <w:i/>
        </w:rPr>
        <w:t>a)</w:t>
      </w:r>
      <w:r w:rsidRPr="00B87C00">
        <w:rPr>
          <w:i/>
        </w:rPr>
        <w:tab/>
        <w:t xml:space="preserve">Beneficiarul va depune Dosarul Cererii de Plată completat conform Instrucţiunilor de plată, anexă la Contractul de finanţare, la Centrul Regional pentru Finanțarea Investițiilor Rurale de care aparţine, în termenele prevăzute în Declaraţia de eşalonare a depunerii dosarelor cererilor de plată. </w:t>
      </w:r>
    </w:p>
    <w:p w:rsidR="00B87C00" w:rsidRPr="00B87C00" w:rsidRDefault="00B87C00" w:rsidP="003B7C7B">
      <w:pPr>
        <w:spacing w:after="0" w:line="276" w:lineRule="auto"/>
      </w:pPr>
      <w:r w:rsidRPr="00B87C00">
        <w:rPr>
          <w:i/>
        </w:rPr>
        <w:t>b)</w:t>
      </w:r>
      <w:r w:rsidRPr="00B87C00">
        <w:rPr>
          <w:i/>
        </w:rPr>
        <w:tab/>
        <w:t>Contravaloarea TVA va fi rambursată numai pentru cheltuielile efectiv realizate şi declarate eligibile prin PNDR de către Autoritatea Contractantă</w:t>
      </w:r>
      <w:r w:rsidRPr="00B87C00">
        <w:t>”.</w:t>
      </w:r>
    </w:p>
    <w:p w:rsidR="00B87C00" w:rsidRPr="00B87C00" w:rsidRDefault="00B87C00" w:rsidP="00D1681F">
      <w:pPr>
        <w:numPr>
          <w:ilvl w:val="0"/>
          <w:numId w:val="34"/>
        </w:numPr>
        <w:spacing w:after="0" w:line="276" w:lineRule="auto"/>
      </w:pPr>
      <w:r w:rsidRPr="00B87C00">
        <w:t>Alte cazuri justificate şi fundamentate documentar care pot surveni pe parcursul implementării Contractului de finanțare (ex. schimbarea cerințelor pentru experți, așa cum sunt acestea menționate în cererea de finanțare).</w:t>
      </w:r>
    </w:p>
    <w:p w:rsidR="00B87C00" w:rsidRPr="00B87C00" w:rsidRDefault="00B87C00" w:rsidP="00B87C00">
      <w:r w:rsidRPr="00B87C00">
        <w:t xml:space="preserve">În toate situaţiile menţionate mai sus, expertul desemnat din cadrul SLIN OJFIR verifică dacă beneficiarul demonstrează prin documente justificative oportunitatea și viabilitatea modificărilor, urmărindu-se inclusiv respectarea încadrării în valoarea angajată prin Contractul de finanțare. </w:t>
      </w:r>
    </w:p>
    <w:p w:rsidR="00B87C00" w:rsidRPr="00B87C00" w:rsidRDefault="00B87C00" w:rsidP="00B87C00">
      <w:r w:rsidRPr="00B87C00">
        <w:t>Documente care trebuie depuse de beneficiar în cazul modificării Contractului de finanțare sunt:</w:t>
      </w:r>
    </w:p>
    <w:p w:rsidR="00B87C00" w:rsidRPr="00B87C00" w:rsidRDefault="00B87C00" w:rsidP="00D1681F">
      <w:pPr>
        <w:numPr>
          <w:ilvl w:val="0"/>
          <w:numId w:val="36"/>
        </w:numPr>
        <w:spacing w:after="0"/>
      </w:pPr>
      <w:r w:rsidRPr="00B87C00">
        <w:t xml:space="preserve">Nota explicativă completată, înregistrată, semnată și ștampilată (după caz, conform legislației în vigoare) de către beneficiar; </w:t>
      </w:r>
    </w:p>
    <w:p w:rsidR="00B87C00" w:rsidRPr="00B87C00" w:rsidRDefault="00B87C00" w:rsidP="00D1681F">
      <w:pPr>
        <w:numPr>
          <w:ilvl w:val="0"/>
          <w:numId w:val="36"/>
        </w:numPr>
        <w:spacing w:after="0"/>
      </w:pPr>
      <w:r w:rsidRPr="00B87C00">
        <w:t xml:space="preserve">Bugetul indicativ actualizat propus; </w:t>
      </w:r>
    </w:p>
    <w:p w:rsidR="00B87C00" w:rsidRPr="00B87C00" w:rsidRDefault="00B87C00" w:rsidP="00D1681F">
      <w:pPr>
        <w:numPr>
          <w:ilvl w:val="0"/>
          <w:numId w:val="36"/>
        </w:numPr>
        <w:spacing w:after="0"/>
      </w:pPr>
      <w:r w:rsidRPr="00B87C00">
        <w:t>Alte documente care fundamentează soluţia propusă (după caz);</w:t>
      </w:r>
    </w:p>
    <w:p w:rsidR="00B87C00" w:rsidRDefault="00B87C00" w:rsidP="00D1681F">
      <w:pPr>
        <w:numPr>
          <w:ilvl w:val="0"/>
          <w:numId w:val="36"/>
        </w:numPr>
        <w:spacing w:after="0"/>
      </w:pPr>
      <w:r w:rsidRPr="00B87C00">
        <w:lastRenderedPageBreak/>
        <w:t xml:space="preserve">În situaţia în care beneficiarul PNDR notifică AFIR că a devenit, pe parcursul derulării proiectului, plătitor de TVA şi va depune Bugetul refăcut prin diminuarea acestuia cu valoarea TVA calculată de la data când devine plătitor de TVA. </w:t>
      </w:r>
    </w:p>
    <w:p w:rsidR="004D2027" w:rsidRPr="00B87C00" w:rsidRDefault="004D2027" w:rsidP="004D2027">
      <w:pPr>
        <w:spacing w:after="0"/>
        <w:ind w:left="720"/>
      </w:pPr>
    </w:p>
    <w:p w:rsidR="00B87C00" w:rsidRPr="00B87C00" w:rsidRDefault="00B87C00" w:rsidP="00B87C00">
      <w:pPr>
        <w:rPr>
          <w:b/>
        </w:rPr>
      </w:pPr>
      <w:r w:rsidRPr="00B87C00">
        <w:rPr>
          <w:b/>
        </w:rPr>
        <w:t>II. CAZURI CARE NU NECESITĂ ÎNTOCMIREA DE ACT ADIȚIONAL LA CONTRACTUL DE FINANȚARE</w:t>
      </w:r>
    </w:p>
    <w:p w:rsidR="00B87C00" w:rsidRPr="00B87C00" w:rsidRDefault="00B87C00" w:rsidP="00B87C00">
      <w:r w:rsidRPr="00B87C00">
        <w:t>Următoarele modificări ale Contractului de finanțare se întocmesc prin intermediul Notei de aprobare/neaprobare privind modificarea Contractului de finanțare:</w:t>
      </w:r>
    </w:p>
    <w:p w:rsidR="00B87C00" w:rsidRPr="00B87C00" w:rsidRDefault="00B87C00" w:rsidP="00D1681F">
      <w:pPr>
        <w:numPr>
          <w:ilvl w:val="0"/>
          <w:numId w:val="37"/>
        </w:numPr>
        <w:spacing w:after="0" w:line="276" w:lineRule="auto"/>
      </w:pPr>
      <w:r w:rsidRPr="00B87C00">
        <w:t>Schimbarea reprezentantului legal al beneficiarului.</w:t>
      </w:r>
    </w:p>
    <w:p w:rsidR="00B87C00" w:rsidRPr="00B87C00" w:rsidRDefault="00B87C00" w:rsidP="003B7C7B">
      <w:pPr>
        <w:spacing w:after="0" w:line="276" w:lineRule="auto"/>
      </w:pPr>
      <w:r w:rsidRPr="00B87C00">
        <w:t>În cazul solicitării de înlocuire a reprezentantului legal al beneficiarului, expertul CI SLIN -OJFIR verifică, dacă:</w:t>
      </w:r>
    </w:p>
    <w:p w:rsidR="00B87C00" w:rsidRPr="00B87C00" w:rsidRDefault="00B87C00" w:rsidP="00D1681F">
      <w:pPr>
        <w:numPr>
          <w:ilvl w:val="0"/>
          <w:numId w:val="35"/>
        </w:numPr>
        <w:spacing w:after="0" w:line="276" w:lineRule="auto"/>
      </w:pPr>
      <w:r w:rsidRPr="00B87C00">
        <w:t>noul Reprezentant legal are calitatea de reprezentare conferită în condițiile legii (potrivit actului normativ privind organizarea şi funcţionarea entităţii/persoanei juridice respective şi conform statutului/actului constitutiv al persoanei juridice respective);</w:t>
      </w:r>
    </w:p>
    <w:p w:rsidR="00B87C00" w:rsidRPr="00B87C00" w:rsidRDefault="00B87C00" w:rsidP="00D1681F">
      <w:pPr>
        <w:numPr>
          <w:ilvl w:val="0"/>
          <w:numId w:val="35"/>
        </w:numPr>
        <w:spacing w:after="0" w:line="276" w:lineRule="auto"/>
      </w:pPr>
      <w:r w:rsidRPr="00B87C00">
        <w:t>noul Reprezentant legal al proiectului a depus cazierul judiciar care să ateste lipsa înscrierilor care privesc sancţiuni penale în domeniul economico-financiar. Dacă se regăsesc înscrisuri cu caracter penal în domeniul economico-financiar solicitarea nu se aprobă;</w:t>
      </w:r>
    </w:p>
    <w:p w:rsidR="00B87C00" w:rsidRPr="00B87C00" w:rsidRDefault="00B87C00" w:rsidP="00D1681F">
      <w:pPr>
        <w:numPr>
          <w:ilvl w:val="0"/>
          <w:numId w:val="35"/>
        </w:numPr>
        <w:spacing w:after="0" w:line="276" w:lineRule="auto"/>
      </w:pPr>
      <w:r w:rsidRPr="00B87C00">
        <w:t>a fost prezentat specimenul de semnătură al noului reprezentant legal;</w:t>
      </w:r>
    </w:p>
    <w:p w:rsidR="00B87C00" w:rsidRPr="00B87C00" w:rsidRDefault="00B87C00" w:rsidP="00D1681F">
      <w:pPr>
        <w:numPr>
          <w:ilvl w:val="0"/>
          <w:numId w:val="35"/>
        </w:numPr>
        <w:spacing w:after="0" w:line="276" w:lineRule="auto"/>
      </w:pPr>
      <w:r w:rsidRPr="00B87C00">
        <w:t xml:space="preserve">a fost prezentată copie după actul de identitate (se acceptă inclusiv transmiterea de către beneficiar a actului de identitate în formă scanată, conform prevederilor Ordonanței de urgență a Guvernului nr. 41/2016 privind stabilirea unor măsuri de simplificare la nivelul administraţiei publice centrale şi pentru modificarea şi completarea unor acte normative). </w:t>
      </w:r>
    </w:p>
    <w:p w:rsidR="00B87C00" w:rsidRPr="00B87C00" w:rsidRDefault="00B87C00" w:rsidP="00D1681F">
      <w:pPr>
        <w:numPr>
          <w:ilvl w:val="0"/>
          <w:numId w:val="37"/>
        </w:numPr>
        <w:spacing w:after="0" w:line="276" w:lineRule="auto"/>
      </w:pPr>
      <w:r w:rsidRPr="00B87C00">
        <w:t>Schimbarea sediului social al beneficiarului.</w:t>
      </w:r>
    </w:p>
    <w:p w:rsidR="00B87C00" w:rsidRPr="00B87C00" w:rsidRDefault="00B87C00" w:rsidP="003B7C7B">
      <w:pPr>
        <w:spacing w:after="0" w:line="276" w:lineRule="auto"/>
      </w:pPr>
      <w:r w:rsidRPr="00B87C00">
        <w:t>În cazul solicitării de schimbare a adresei sediului social menționată în Contractul de finanțare, expertul CI SLIN - OJFIR verifică dacă beneficiarul a depus documentul/documentele care atestă şi fundamenteză modificarea (Nota explicativă).</w:t>
      </w:r>
    </w:p>
    <w:p w:rsidR="00B87C00" w:rsidRPr="00B87C00" w:rsidRDefault="00B87C00" w:rsidP="00D1681F">
      <w:pPr>
        <w:numPr>
          <w:ilvl w:val="0"/>
          <w:numId w:val="37"/>
        </w:numPr>
        <w:spacing w:after="0" w:line="276" w:lineRule="auto"/>
      </w:pPr>
      <w:r w:rsidRPr="00B87C00">
        <w:t>Schimbarea contului bancar/ de trezorerie și/ sau a instituției financiare bancare pentru proiectul PNDR.</w:t>
      </w:r>
    </w:p>
    <w:p w:rsidR="00B87C00" w:rsidRPr="00B87C00" w:rsidRDefault="00B87C00" w:rsidP="003B7C7B">
      <w:pPr>
        <w:spacing w:after="0" w:line="276" w:lineRule="auto"/>
      </w:pPr>
      <w:r w:rsidRPr="00B87C00">
        <w:t xml:space="preserve">În cazul solicitării de modificare a contului bancar/ de trezorerie și/sau a instituției financiare înscrise în Contractul de finanțare/nota de schimbare a contului bancar/trezorerie aprobată anterior, expertul SLIN – OJFIR verifică dacă la Nota explicativă beneficiarul a atașat în original, acordul scris al instituției financiare înscrise în Contractul de finanțare/Nota de aprobare  şi adresa de confirmare a noului cont şi a instituției financiare aferente. </w:t>
      </w:r>
    </w:p>
    <w:p w:rsidR="00B87C00" w:rsidRPr="00B87C00" w:rsidRDefault="00B87C00" w:rsidP="003B7C7B">
      <w:pPr>
        <w:spacing w:after="0" w:line="276" w:lineRule="auto"/>
      </w:pPr>
      <w:r w:rsidRPr="00B87C00">
        <w:t xml:space="preserve">În cazul în care instituția financiară bancară/Trezoreria rămâne aceeaşi şi se modifică doar codul IBAN al contului (care reprezintă un şir de 24 de caractere ce identifică în mod unic la nivel internaţional contul unui client la o instituția financiară bancară/Trezorerie, cod utilizat pentru </w:t>
      </w:r>
      <w:r w:rsidRPr="00B87C00">
        <w:lastRenderedPageBreak/>
        <w:t>procesarea plăţilor în lei sau valută) expertul SLIN – OJFIR  verifică dacă beneficiarul a depus adresa de la instituția financiară în original, în care se specifică modificarea codului IBAN al contului.</w:t>
      </w:r>
    </w:p>
    <w:p w:rsidR="00B87C00" w:rsidRPr="00B87C00" w:rsidRDefault="00B87C00" w:rsidP="00D1681F">
      <w:pPr>
        <w:numPr>
          <w:ilvl w:val="0"/>
          <w:numId w:val="37"/>
        </w:numPr>
        <w:spacing w:after="0" w:line="276" w:lineRule="auto"/>
      </w:pPr>
      <w:r w:rsidRPr="00B87C00">
        <w:t>Modificările financiare care nu depășesc 10% din valoarea totală eligibilă înscrisă iniţial în cadrul fiecăruia dintre capitolele din Bugetului indicativ, între capitolele bugetare de cheltuieli eligibile.</w:t>
      </w:r>
    </w:p>
    <w:p w:rsidR="00B87C00" w:rsidRPr="00B87C00" w:rsidRDefault="00B87C00" w:rsidP="003B7C7B">
      <w:pPr>
        <w:spacing w:after="0" w:line="276" w:lineRule="auto"/>
      </w:pPr>
      <w:r w:rsidRPr="00B87C00">
        <w:t>Totalitatea rectificărilor bugetare aplicate unui capitol nu trebuie să depășească 10% din suma înscrisă iniţial în Contractul de finanțare la capitolul respectiv. În situația depășirii acestui plafon, modificarea se va realiza prin Act adițional. În cazul realocărilor şi rectificărilor bugetare expertul CI SLIN – OJFIR verifică valorile din bugetul rectificat de către beneficiar, prin raportare la documentele care fundamentează propunerea de modificare.</w:t>
      </w:r>
    </w:p>
    <w:p w:rsidR="00B87C00" w:rsidRPr="00B87C00" w:rsidRDefault="00B87C00" w:rsidP="00D1681F">
      <w:pPr>
        <w:numPr>
          <w:ilvl w:val="0"/>
          <w:numId w:val="37"/>
        </w:numPr>
        <w:spacing w:after="0" w:line="276" w:lineRule="auto"/>
      </w:pPr>
      <w:r w:rsidRPr="00B87C00">
        <w:t>Schimbarea calendarului de desfășurare a activităților ca încadrare în timpul de execuție, precum:</w:t>
      </w:r>
    </w:p>
    <w:p w:rsidR="00B87C00" w:rsidRPr="00B87C00" w:rsidRDefault="00B87C00" w:rsidP="00D1681F">
      <w:pPr>
        <w:numPr>
          <w:ilvl w:val="0"/>
          <w:numId w:val="38"/>
        </w:numPr>
        <w:spacing w:after="0" w:line="276" w:lineRule="auto"/>
      </w:pPr>
      <w:r w:rsidRPr="00B87C00">
        <w:t>modificări ale tipurilor de activități și a numărului acestora (numărul de rapoarte de activitate intermediare nu este considerat activitate);</w:t>
      </w:r>
    </w:p>
    <w:p w:rsidR="00B87C00" w:rsidRPr="00B87C00" w:rsidRDefault="00B87C00" w:rsidP="00D1681F">
      <w:pPr>
        <w:numPr>
          <w:ilvl w:val="0"/>
          <w:numId w:val="38"/>
        </w:numPr>
        <w:spacing w:after="0" w:line="276" w:lineRule="auto"/>
      </w:pPr>
      <w:r w:rsidRPr="00B87C00">
        <w:t>numărul de participanți la evenimente (cu încadrarea în limita minimă de 10/20 participanți la acțiunile de formare/informare);</w:t>
      </w:r>
    </w:p>
    <w:p w:rsidR="00B87C00" w:rsidRPr="00B87C00" w:rsidRDefault="00B87C00" w:rsidP="00D1681F">
      <w:pPr>
        <w:numPr>
          <w:ilvl w:val="0"/>
          <w:numId w:val="38"/>
        </w:numPr>
        <w:spacing w:after="0" w:line="276" w:lineRule="auto"/>
      </w:pPr>
      <w:r w:rsidRPr="00B87C00">
        <w:t>schimbarea etapelor din cadrul unei activități care nu afectează însă realizarea acesteia;</w:t>
      </w:r>
    </w:p>
    <w:p w:rsidR="00B87C00" w:rsidRPr="00B87C00" w:rsidRDefault="00B87C00" w:rsidP="00D1681F">
      <w:pPr>
        <w:numPr>
          <w:ilvl w:val="0"/>
          <w:numId w:val="38"/>
        </w:numPr>
        <w:spacing w:after="0" w:line="276" w:lineRule="auto"/>
      </w:pPr>
      <w:r w:rsidRPr="00B87C00">
        <w:t>modificarea perioadelor de organizare a activităților proiectului, cu încadrarea în durata inițială a contractului;</w:t>
      </w:r>
    </w:p>
    <w:p w:rsidR="00B87C00" w:rsidRPr="00B87C00" w:rsidRDefault="00B87C00" w:rsidP="00D1681F">
      <w:pPr>
        <w:numPr>
          <w:ilvl w:val="0"/>
          <w:numId w:val="38"/>
        </w:numPr>
        <w:spacing w:after="0" w:line="276" w:lineRule="auto"/>
      </w:pPr>
      <w:r w:rsidRPr="00B87C00">
        <w:t>modificarea numărului și a datelor de depunere a rapoartelor intermediare/final.</w:t>
      </w:r>
    </w:p>
    <w:p w:rsidR="00B87C00" w:rsidRPr="00B87C00" w:rsidRDefault="00B87C00" w:rsidP="003B7C7B">
      <w:pPr>
        <w:spacing w:after="0" w:line="276" w:lineRule="auto"/>
      </w:pPr>
      <w:r w:rsidRPr="00B87C00">
        <w:t xml:space="preserve">În cazul modificării calendarului de implementare, beneficiarul va anexa la Nota explicativă și graficul calendaristic de implementare refăcut. </w:t>
      </w:r>
    </w:p>
    <w:p w:rsidR="00B87C00" w:rsidRPr="00B87C00" w:rsidRDefault="00B87C00" w:rsidP="00D1681F">
      <w:pPr>
        <w:numPr>
          <w:ilvl w:val="0"/>
          <w:numId w:val="37"/>
        </w:numPr>
        <w:spacing w:after="0" w:line="276" w:lineRule="auto"/>
      </w:pPr>
      <w:r w:rsidRPr="00B87C00">
        <w:t>Alte situații temeinic justificate şi fundamentate documentar care pot surveni pe parcursul implementării Contractului de finanțare (ex: schimbarea cărții de identitate etc.).</w:t>
      </w:r>
    </w:p>
    <w:p w:rsidR="00B87C00" w:rsidRPr="00B87C00" w:rsidRDefault="00B87C00" w:rsidP="003B7C7B">
      <w:pPr>
        <w:spacing w:after="0" w:line="276" w:lineRule="auto"/>
      </w:pPr>
      <w:r w:rsidRPr="00B87C00">
        <w:t>Aceste modificări, care nu fac obiectul unui Act adițional, vor fi instrumentate la nivelul OJFIR prin intermediul ,,Notei de aprobare/neaprobare prvind modificarea Contractului de finanțare, cu aprobarea Directorului OJFIR.</w:t>
      </w:r>
    </w:p>
    <w:p w:rsidR="00B87C00" w:rsidRPr="00B87C00" w:rsidRDefault="00B87C00" w:rsidP="003B7C7B">
      <w:pPr>
        <w:spacing w:after="0" w:line="276" w:lineRule="auto"/>
      </w:pPr>
      <w:r w:rsidRPr="00B87C00">
        <w:t>Documente care trebuie depuse de beneficiar în cazul modificării Contractului de finanţare prin Notă de aprobare:</w:t>
      </w:r>
    </w:p>
    <w:p w:rsidR="00B87C00" w:rsidRPr="00B87C00" w:rsidRDefault="00B87C00" w:rsidP="00D1681F">
      <w:pPr>
        <w:numPr>
          <w:ilvl w:val="0"/>
          <w:numId w:val="36"/>
        </w:numPr>
        <w:spacing w:after="0" w:line="276" w:lineRule="auto"/>
      </w:pPr>
      <w:r w:rsidRPr="00B87C00">
        <w:t xml:space="preserve">Nota explicativă completată, înregistrată și semnată de către beneficiar; </w:t>
      </w:r>
    </w:p>
    <w:p w:rsidR="00B87C00" w:rsidRPr="00B87C00" w:rsidRDefault="00B87C00" w:rsidP="00D1681F">
      <w:pPr>
        <w:numPr>
          <w:ilvl w:val="0"/>
          <w:numId w:val="36"/>
        </w:numPr>
        <w:spacing w:after="0" w:line="276" w:lineRule="auto"/>
      </w:pPr>
      <w:r w:rsidRPr="00B87C00">
        <w:t xml:space="preserve">Bugetul indicativ actualizat propus (fără a se depăși cu mai mult de 10% valoarea înscrisă inițial în cadrul Capitolului bugetar respectiv); </w:t>
      </w:r>
    </w:p>
    <w:p w:rsidR="00B87C00" w:rsidRPr="00B87C00" w:rsidRDefault="00B87C00" w:rsidP="00D1681F">
      <w:pPr>
        <w:numPr>
          <w:ilvl w:val="0"/>
          <w:numId w:val="36"/>
        </w:numPr>
        <w:spacing w:after="0" w:line="276" w:lineRule="auto"/>
      </w:pPr>
      <w:r w:rsidRPr="00B87C00">
        <w:t>Alte documente care fundamentează soluţia propusă (după caz).</w:t>
      </w:r>
    </w:p>
    <w:p w:rsidR="00B87C00" w:rsidRPr="00B87C00" w:rsidRDefault="00B87C00" w:rsidP="003B7C7B">
      <w:pPr>
        <w:spacing w:after="0" w:line="276" w:lineRule="auto"/>
        <w:ind w:firstLine="360"/>
      </w:pPr>
      <w:r w:rsidRPr="00B87C00">
        <w:t>Procesarea documentelor în vederea întocmirii Actelor adiționale/Notelor de aprobare se va realiza în conformitate cu prevederile Manualului de procedură pentru implementare – Secțiunea I Modificarea contractelor de finanțare/deciziilor de finanțare (cod manual: M 01 – 02).</w:t>
      </w:r>
    </w:p>
    <w:p w:rsidR="00B87C00" w:rsidRPr="00B87C00" w:rsidRDefault="00B87C00" w:rsidP="00DE0063">
      <w:pPr>
        <w:spacing w:line="276" w:lineRule="auto"/>
        <w:ind w:firstLine="720"/>
      </w:pPr>
      <w:r w:rsidRPr="00B87C00">
        <w:lastRenderedPageBreak/>
        <w:t>Formularele generale utilizate de către experții CRFIR/OJFIR pe parcursul derulării procesului de amendare a Contractului de finanțare vor fi preluate din Manualul de procedură pentru implementare – Secțiunea I Modificarea contractelor de finanțare/deciziilor de finanțare (cod manual: M 01 – 02) și adaptate, după caz.</w:t>
      </w:r>
    </w:p>
    <w:p w:rsidR="00B87C00" w:rsidRPr="00B87C00" w:rsidRDefault="00B87C00" w:rsidP="00B87C00">
      <w:pPr>
        <w:rPr>
          <w:b/>
        </w:rPr>
      </w:pPr>
      <w:r w:rsidRPr="00B87C00">
        <w:rPr>
          <w:b/>
        </w:rPr>
        <w:t>III. Următoarele cazuri fac obiectul modificării contractului de finanțare prin Notificare  privind modificarea Contractului de finanțare:</w:t>
      </w:r>
    </w:p>
    <w:p w:rsidR="00B87C00" w:rsidRPr="00B87C00" w:rsidRDefault="00B87C00" w:rsidP="00D1681F">
      <w:pPr>
        <w:numPr>
          <w:ilvl w:val="0"/>
          <w:numId w:val="39"/>
        </w:numPr>
        <w:spacing w:after="0"/>
      </w:pPr>
      <w:r w:rsidRPr="00B87C00">
        <w:t>modificări ale legislației aplicabile finanțării nerambursabile care impun modificarea Contractului de finanțare și/sau a anexelor;</w:t>
      </w:r>
    </w:p>
    <w:p w:rsidR="00B87C00" w:rsidRPr="00B87C00" w:rsidRDefault="00B87C00" w:rsidP="00D1681F">
      <w:pPr>
        <w:numPr>
          <w:ilvl w:val="0"/>
          <w:numId w:val="39"/>
        </w:numPr>
        <w:spacing w:after="0"/>
      </w:pPr>
      <w:r w:rsidRPr="00B87C00">
        <w:t>modificări sau corelări procedurale, inclusiv actualizarea instrucţiunilor de plată şi de achiziţii/prevederilor generale ale Contractului de finanțare, urmare modificării/actualizării manualului de procedură aprobat prin ordin al ministrului agriculturii și dezvoltării rurale.</w:t>
      </w:r>
    </w:p>
    <w:p w:rsidR="00B87C00" w:rsidRPr="00B87C00" w:rsidRDefault="00B87C00" w:rsidP="00B87C00">
      <w:r w:rsidRPr="00B87C00">
        <w:t>În cazul în care pe durata derulării Contractului de finanțare intervin modificări procedurale (inclusiv corelări procedurale) sau modificări ale legislaţiei aplicabile finanţării nerambursabile  incidente Contractului de finanțare, Autoritatea Contractantă va iniția procesul de modificare a Contractului, prin transmiterea unei Notificări privind modificarea Contractului de finanțare (formular C 3.2.2.1L).</w:t>
      </w:r>
    </w:p>
    <w:p w:rsidR="00B87C00" w:rsidRPr="00B87C00" w:rsidRDefault="00B87C00" w:rsidP="00B87C00">
      <w:r w:rsidRPr="00B87C00">
        <w:t>În termen de maximum 3 (trei) zile de la sesizarea situației care impune modificarea Contractului la inițiativa Autorității Contractante, un expert CI SLIN – CRFIR va întocmi formularul Notificare privind modificarea Contractului de finanțare (formular C 3.2.2.1L) și îl va prezenta spre verificare șefului SLIN CRFIR și spre aprobare Directorului General Adjunct CRFIR. Fluxul de verificare și aprobare se va realiza în maximum 2 (două) zile, pentru obținerea tuturor semnăturilor. Exemplarul transmis către beneficiar va purta numai semnătura Directorului CRFIR.</w:t>
      </w:r>
    </w:p>
    <w:p w:rsidR="00B87C00" w:rsidRPr="00B87C00" w:rsidRDefault="00B87C00" w:rsidP="00B87C00">
      <w:r w:rsidRPr="00B87C00">
        <w:t>Beneficiarul are obligația de a se conforma modificărilor comunicate de CRFIR, data intrării în vigoare a modificărilor fiind data confirmării luării la cunoștință de către beneficiar (inclusiv prin confirmare de primire pe fax, confirmare de citire pe e-mail).</w:t>
      </w:r>
    </w:p>
    <w:p w:rsidR="00B87C00" w:rsidRPr="00B87C00" w:rsidRDefault="00B87C00" w:rsidP="00B87C00">
      <w:r w:rsidRPr="00B87C00">
        <w:t>O copie a Notificării C 3.2.2.1L se va transmite și către SLIN – OJFIR pentru anexarea la dosarul administrativ, în aceeași zi în care se transmite către beneficiar.</w:t>
      </w:r>
    </w:p>
    <w:p w:rsidR="00B87C00" w:rsidRPr="00B87C00" w:rsidRDefault="00B87C00" w:rsidP="00B87C00">
      <w:r w:rsidRPr="00B87C00">
        <w:t>Procesul de avizare și aprobare a modificării Contractului  se realizează cu respectarea pașilor procedurali prevăzuți în cadrul Manualului de procedură pentru implementare – Secțiunea I ,,Modificarea contractelor de finanțare/deciziilor de finanțare”.</w:t>
      </w:r>
    </w:p>
    <w:p w:rsidR="00B87C00" w:rsidRDefault="00B87C00" w:rsidP="00B87C00">
      <w:r w:rsidRPr="00B87C00">
        <w:t xml:space="preserve"> Documentul de modificare a Contractului de finanțare (act adițional/notă de aprobare/notificare) devine parte integrantă a Contractului de finanțare. După aprobarea modificării Contractului de finanțare, expertul CI SLIN CRFIR actualizează Registrul electronic C1.13L. Expertul CI SLIN CRFIR centralizează toate documentele referitoare la modificările Contractului de finanțare în Dosarul administrativ.  </w:t>
      </w:r>
    </w:p>
    <w:p w:rsidR="00B221B7" w:rsidRPr="00B87C00" w:rsidRDefault="00B221B7" w:rsidP="00B87C00"/>
    <w:p w:rsidR="00B87C00" w:rsidRPr="00B87C00" w:rsidRDefault="00B87C00" w:rsidP="00B221B7">
      <w:pPr>
        <w:spacing w:after="0"/>
      </w:pPr>
      <w:r w:rsidRPr="00B87C00">
        <w:rPr>
          <w:b/>
        </w:rPr>
        <w:lastRenderedPageBreak/>
        <w:t>Notă</w:t>
      </w:r>
    </w:p>
    <w:p w:rsidR="00B87C00" w:rsidRPr="00B87C00" w:rsidRDefault="00B87C00" w:rsidP="00B87C00">
      <w:r w:rsidRPr="00B87C00">
        <w:t xml:space="preserve">În cazul fiecărei modificări de contract, prin Act adițional/Notă de aprobare privind modificarea Contractului de finanțare/Notificare privind modificarea Contractului de finanțare, beneficiarul va transmite și către GAL o copie a acestora. </w:t>
      </w:r>
    </w:p>
    <w:p w:rsidR="006F71A0" w:rsidRPr="006F71A0" w:rsidRDefault="006F71A0" w:rsidP="00D1681F">
      <w:pPr>
        <w:pStyle w:val="ListParagraph"/>
        <w:numPr>
          <w:ilvl w:val="0"/>
          <w:numId w:val="40"/>
        </w:numPr>
        <w:rPr>
          <w:b/>
          <w:bCs/>
          <w:u w:val="single"/>
        </w:rPr>
      </w:pPr>
      <w:r w:rsidRPr="006F71A0">
        <w:rPr>
          <w:b/>
          <w:bCs/>
          <w:u w:val="single"/>
        </w:rPr>
        <w:t xml:space="preserve">Încetarea contractului de finanţare  </w:t>
      </w:r>
    </w:p>
    <w:p w:rsidR="006F71A0" w:rsidRPr="006F71A0" w:rsidRDefault="006F71A0" w:rsidP="006F71A0">
      <w:r w:rsidRPr="006F71A0">
        <w:t xml:space="preserve">În cazuri excepţionale şi temeinic dovedite, inclusiv cazurile de forţă majoră invocate şi comunicate între părţi în condiţiile legii, Autoritatea Contractantă poate decide încetarea Contractului  de finanțare  printr-o notificare scrisă. </w:t>
      </w:r>
    </w:p>
    <w:p w:rsidR="006F71A0" w:rsidRPr="006F71A0" w:rsidRDefault="006F71A0" w:rsidP="006F71A0">
      <w:r w:rsidRPr="006F71A0">
        <w:t>Părţile pot decide încetarea Contractului de finanțare ca urmare a solicitării scrise din partea beneficiarului, aprobată de Autoritatea Contractantă, caz în care beneficiarul va restitui integral sumele primite ca finanţare nerambursabilă până la data încetării Contractului.</w:t>
      </w:r>
    </w:p>
    <w:p w:rsidR="006F71A0" w:rsidRPr="006F71A0" w:rsidRDefault="006F71A0" w:rsidP="006F71A0">
      <w:r w:rsidRPr="006F71A0">
        <w:t xml:space="preserve">În cazul constatării unei nereguli cu privire la încheierea Contractului  de finanțare,  ori executarea proiectului, în urma reverificării acestuia, efectuată în oricare din etapele de implementare, inclusiv în cazul în care beneficiarul este declarat în stare de incapacitate de plată sau a fost declanşată procedura insolvenţei,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neadevarate/ false/ incomplete/ expirate/ inexacte/ nu corespund realității, Autoritatea Contractantă poate înceta valabilitatea Contractului  de finanțare, de plin drept, printr-o notificare scrisă adresată beneficiarului, fără punere în întârziere, fără nicio altă formalitate şi fără intervenţia instanţei judecătoreşti. </w:t>
      </w:r>
    </w:p>
    <w:p w:rsidR="006F71A0" w:rsidRPr="006F71A0" w:rsidRDefault="006F71A0" w:rsidP="006F71A0">
      <w:r w:rsidRPr="006F71A0">
        <w:t>În cazul în care încetarea Contractului este unilaterală, procedura de încetare a Contractului  de finanțare este demarată de către  expertul CI SLIN CRFIR, după ce acesta analizează motivele rezilierii invocate în IRD 0.1/Raportul de verificare a etapelor parcurse de beneficiar până la momentul constatării neregularității (dacă este cazul).</w:t>
      </w:r>
    </w:p>
    <w:p w:rsidR="006F71A0" w:rsidRPr="006F71A0" w:rsidRDefault="006F71A0" w:rsidP="006F71A0">
      <w:r w:rsidRPr="006F71A0">
        <w:t>Formularul IRD 0.1 reprezintă „Nota de descoperire a unei neregularități”, iar CI SLIN CRFIR, care a descoperit neregula, urmează pașii procedurali în conformitate cu Manualul de Constatare Nereguli și Recuperare datorii, Etapa IRD0: ,,Semnalarea neregulii. Controlul preliminar”.</w:t>
      </w:r>
    </w:p>
    <w:p w:rsidR="006F71A0" w:rsidRPr="006F71A0" w:rsidRDefault="006F71A0" w:rsidP="006F71A0">
      <w:r w:rsidRPr="006F71A0">
        <w:t>În aceste cazuri, beneficiarul va restitui integral sumele primite ca finanţare nerambursabilă, împreună cu dobânzi și penalități în procentul stabilit conform dispozițiilor legale în vigoare, în conformitate cu prevederile art. 17 din ,,Prevederi Generale” - Anexa I la Contractul de finanțare.</w:t>
      </w:r>
    </w:p>
    <w:p w:rsidR="006F71A0" w:rsidRPr="006F71A0" w:rsidRDefault="006F71A0" w:rsidP="006F71A0">
      <w:r w:rsidRPr="006F71A0">
        <w:t>Anterior încetării Contractului de finanțare, Autoritatea Contractantă poate suspenda implementarea proiectului şi/sau plăţile, ca o măsură de precauţie, fără o avertizare prealabilă.</w:t>
      </w:r>
    </w:p>
    <w:p w:rsidR="006F71A0" w:rsidRPr="006F71A0" w:rsidRDefault="006F71A0" w:rsidP="006F71A0">
      <w:r w:rsidRPr="006F71A0">
        <w:t xml:space="preserve">„Nota de aprobare a încetării Contractului de finanțare” (formularul C6.2.1L), conținând toate semnăturile și aprobată de către Directorul General Adjunct CRFIR este anexată de către expertul CI SLIN CRFIR la Dosarul Administrativ. După aprobarea Notei de către Directorul General Adjunct CRFIR, beneficiarul va fi înștiințat prin intermediul formularului C6.2.2L - „Notificarea beneficiarului </w:t>
      </w:r>
      <w:r w:rsidRPr="006F71A0">
        <w:lastRenderedPageBreak/>
        <w:t xml:space="preserve">privind încetarea Contractului de finanțare”, întocmit de către expertul CI SLIN CRFIR, în termen de maximum  3 (trei) zile de la data semnării de către Directorul General Adjunct CRFIR, respectând aceleași principii de semnare și transmitere. </w:t>
      </w:r>
    </w:p>
    <w:p w:rsidR="006F71A0" w:rsidRPr="006F71A0" w:rsidRDefault="006F71A0" w:rsidP="006F71A0">
      <w:r w:rsidRPr="006F71A0">
        <w:t xml:space="preserve">Decizia de încetare a Contractului de finanțare va fi comunicată și GAL. </w:t>
      </w:r>
    </w:p>
    <w:p w:rsidR="006F71A0" w:rsidRPr="006F71A0" w:rsidRDefault="006F71A0" w:rsidP="006F71A0"/>
    <w:p w:rsidR="005C2C9A" w:rsidRDefault="005C2C9A" w:rsidP="005C2C9A"/>
    <w:p w:rsidR="005C2C9A" w:rsidRDefault="005C2C9A">
      <w:pPr>
        <w:spacing w:line="276" w:lineRule="auto"/>
        <w:jc w:val="left"/>
      </w:pPr>
      <w:r>
        <w:br w:type="page"/>
      </w:r>
    </w:p>
    <w:p w:rsidR="005C2C9A" w:rsidRDefault="005C2C9A" w:rsidP="005C2C9A">
      <w:pPr>
        <w:pStyle w:val="Title"/>
      </w:pPr>
      <w:bookmarkStart w:id="42" w:name="_Toc480795455"/>
      <w:r>
        <w:lastRenderedPageBreak/>
        <w:t xml:space="preserve">CAPITOLUL 11: </w:t>
      </w:r>
      <w:r w:rsidRPr="005C2C9A">
        <w:t>AVANSURILE</w:t>
      </w:r>
      <w:bookmarkEnd w:id="42"/>
    </w:p>
    <w:p w:rsidR="005C2C9A" w:rsidRDefault="005C2C9A" w:rsidP="005C2C9A"/>
    <w:p w:rsidR="005E7A20" w:rsidRDefault="005E7A20" w:rsidP="005E7A20">
      <w:pPr>
        <w:spacing w:after="0" w:line="276" w:lineRule="auto"/>
        <w:ind w:firstLine="720"/>
      </w:pPr>
      <w:r w:rsidRPr="005E7A20">
        <w:t xml:space="preserve">Pentru Beneficiarul care a optat pentru avans în vederea demarării investiţiei în formularul Cererii de Finanţare, AFIR poate să acorde un avans de maxim 50% din valoarea eligibilă nerambursabilă. </w:t>
      </w:r>
    </w:p>
    <w:p w:rsidR="005E7A20" w:rsidRDefault="005E7A20" w:rsidP="005E7A20">
      <w:pPr>
        <w:spacing w:after="0" w:line="276" w:lineRule="auto"/>
        <w:ind w:firstLine="720"/>
      </w:pPr>
      <w:r w:rsidRPr="005E7A20">
        <w:t>Avansul poate fi solicitat de beneficiar până la depunerea primei Cereri de plată. Beneficiarul poate primi avansul numai după avizarea achiziției prioritar majoritară de către AFIR.</w:t>
      </w:r>
    </w:p>
    <w:p w:rsidR="005E7A20" w:rsidRDefault="005E7A20" w:rsidP="005E7A20">
      <w:pPr>
        <w:spacing w:after="0" w:line="276" w:lineRule="auto"/>
        <w:ind w:firstLine="720"/>
      </w:pPr>
      <w:r>
        <w:t xml:space="preserve">Plata avansului aferent contractului de finanţare este condiţionată de constituirea unei garanţii eliberate de o instituţie financiară bancară sau nebancară înscrisă în registrul special al Băncii Naţionale a României, în procent de 100% din suma avansului. Cuantumul avansului este prevăzut în contractul de finanţare încheiat între beneficiar şi AFIR. </w:t>
      </w:r>
    </w:p>
    <w:p w:rsidR="005E7A20" w:rsidRDefault="005E7A20" w:rsidP="005E7A20">
      <w:pPr>
        <w:spacing w:after="0" w:line="276" w:lineRule="auto"/>
        <w:ind w:firstLine="720"/>
      </w:pPr>
      <w:r>
        <w:t>Utilizarea avansului se justifică de către beneficiar pe bază de documente până la expirarea duratei de execuţie a contractului prevăzut în contractul de finanţare, respectiv la ultima tranşă de plată.</w:t>
      </w:r>
    </w:p>
    <w:p w:rsidR="005C2C9A" w:rsidRDefault="005E7A20" w:rsidP="005E7A20">
      <w:pPr>
        <w:spacing w:after="0" w:line="276" w:lineRule="auto"/>
        <w:ind w:firstLine="720"/>
      </w:pPr>
      <w:r>
        <w:t>Garanţia prevăzută mai sus trebuie constituită la dispoziţia AFIR pentru o perioadă de timp mai mare cu 15 zile calendaristice faţă de durata de execuţie a contractului.</w:t>
      </w:r>
    </w:p>
    <w:p w:rsidR="005E7A20" w:rsidRPr="005E7A20" w:rsidRDefault="005E7A20" w:rsidP="005E7A20">
      <w:pPr>
        <w:spacing w:after="0" w:line="276" w:lineRule="auto"/>
        <w:ind w:firstLine="720"/>
      </w:pPr>
      <w:r w:rsidRPr="005E7A20">
        <w:t>Garanţia este eliberată în cazul în care AFIR constată că suma cheltuielilor reale efectuate,</w:t>
      </w:r>
      <w:r>
        <w:t xml:space="preserve"> </w:t>
      </w:r>
      <w:r w:rsidRPr="005E7A20">
        <w:t>care corespund contribuţiei financiare a Uniunii Europene şi contribuţiei publice naţionale</w:t>
      </w:r>
      <w:r>
        <w:t xml:space="preserve"> </w:t>
      </w:r>
      <w:r w:rsidRPr="005E7A20">
        <w:t>pentru investiţii, depăşeşte suma avansului.</w:t>
      </w:r>
    </w:p>
    <w:p w:rsidR="005E7A20" w:rsidRDefault="005E7A20" w:rsidP="005E7A20">
      <w:pPr>
        <w:spacing w:after="0" w:line="276" w:lineRule="auto"/>
        <w:ind w:firstLine="720"/>
      </w:pPr>
      <w:r w:rsidRPr="005E7A20">
        <w:t>Garanţia poate fi prezentată de beneficiarii privaţi şi sub formă de poliţă de asigurare</w:t>
      </w:r>
      <w:r>
        <w:t xml:space="preserve"> </w:t>
      </w:r>
      <w:r w:rsidRPr="005E7A20">
        <w:t>eliberată de o societate de asigurări, autorizată potrivit legislaţiei în vigoare.</w:t>
      </w:r>
      <w:r>
        <w:t xml:space="preserve"> </w:t>
      </w:r>
      <w:r w:rsidRPr="005E7A20">
        <w:t>AFIR efectuează plata avansului în contul beneficiarilor, deschis la Trezoreria Statului sau la</w:t>
      </w:r>
      <w:r>
        <w:t xml:space="preserve"> </w:t>
      </w:r>
      <w:r w:rsidRPr="005E7A20">
        <w:t>o instituţie bancară.</w:t>
      </w:r>
    </w:p>
    <w:p w:rsidR="005E7A20" w:rsidRDefault="005E7A20" w:rsidP="005E7A20">
      <w:pPr>
        <w:spacing w:after="0" w:line="276" w:lineRule="auto"/>
        <w:ind w:firstLine="720"/>
      </w:pPr>
      <w:r w:rsidRPr="005E7A20">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r>
        <w:t>.</w:t>
      </w:r>
    </w:p>
    <w:p w:rsidR="005E7A20" w:rsidRDefault="00D02DA9" w:rsidP="00D02DA9">
      <w:pPr>
        <w:spacing w:after="0" w:line="276" w:lineRule="auto"/>
      </w:pPr>
      <w:r>
        <w:rPr>
          <w:noProof/>
          <w:lang w:val="en-US"/>
        </w:rPr>
        <mc:AlternateContent>
          <mc:Choice Requires="wps">
            <w:drawing>
              <wp:anchor distT="0" distB="0" distL="114300" distR="114300" simplePos="0" relativeHeight="251684352" behindDoc="0" locked="0" layoutInCell="1" allowOverlap="1" wp14:anchorId="3F9067AC" wp14:editId="21E60781">
                <wp:simplePos x="0" y="0"/>
                <wp:positionH relativeFrom="column">
                  <wp:posOffset>0</wp:posOffset>
                </wp:positionH>
                <wp:positionV relativeFrom="paragraph">
                  <wp:posOffset>57150</wp:posOffset>
                </wp:positionV>
                <wp:extent cx="6134100" cy="1266825"/>
                <wp:effectExtent l="57150" t="57150" r="95250" b="123825"/>
                <wp:wrapNone/>
                <wp:docPr id="11" name="Casetă text 11"/>
                <wp:cNvGraphicFramePr/>
                <a:graphic xmlns:a="http://schemas.openxmlformats.org/drawingml/2006/main">
                  <a:graphicData uri="http://schemas.microsoft.com/office/word/2010/wordprocessingShape">
                    <wps:wsp>
                      <wps:cNvSpPr txBox="1"/>
                      <wps:spPr>
                        <a:xfrm>
                          <a:off x="0" y="0"/>
                          <a:ext cx="6134100" cy="1266825"/>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462680" w:rsidRPr="00B92655" w:rsidRDefault="00462680" w:rsidP="00D02DA9">
                            <w:pPr>
                              <w:rPr>
                                <w:b/>
                              </w:rPr>
                            </w:pPr>
                            <w:r w:rsidRPr="00B92655">
                              <w:rPr>
                                <w:b/>
                              </w:rPr>
                              <w:t>Atenție!</w:t>
                            </w:r>
                          </w:p>
                          <w:p w:rsidR="00462680" w:rsidRDefault="00462680" w:rsidP="00D02DA9">
                            <w:r>
                              <w:t>În cazul proiectelor de servicii nu se acordă plăți în avans.</w:t>
                            </w:r>
                          </w:p>
                          <w:p w:rsidR="00462680" w:rsidRDefault="00462680" w:rsidP="00D02DA9">
                            <w:r>
                              <w:t>În cazul proiectelor mixte, avansul se va acorda raportat la valoarea componentei de investiții, cu respectarea prevederilor Regulamentului (UE) nr. 1305/2013 și dispozițiilor cap. 8.1 din cadrul PNDR.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067AC" id="Casetă text 11" o:spid="_x0000_s1032" type="#_x0000_t202" style="position:absolute;left:0;text-align:left;margin-left:0;margin-top:4.5pt;width:483pt;height:99.7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textbox>
                  <w:txbxContent>
                    <w:p w:rsidR="00462680" w:rsidRPr="00B92655" w:rsidRDefault="00462680" w:rsidP="00D02DA9">
                      <w:pPr>
                        <w:rPr>
                          <w:b/>
                        </w:rPr>
                      </w:pPr>
                      <w:r w:rsidRPr="00B92655">
                        <w:rPr>
                          <w:b/>
                        </w:rPr>
                        <w:t>Atenție!</w:t>
                      </w:r>
                    </w:p>
                    <w:p w:rsidR="00462680" w:rsidRDefault="00462680" w:rsidP="00D02DA9">
                      <w:r>
                        <w:t>În cazul proiectelor de servicii nu se acordă plăți în avans.</w:t>
                      </w:r>
                    </w:p>
                    <w:p w:rsidR="00462680" w:rsidRDefault="00462680" w:rsidP="00D02DA9">
                      <w:r>
                        <w:t>În cazul proiectelor mixte, avansul se va acorda raportat la valoarea componentei de investiții, cu respectarea prevederilor Regulamentului (UE) nr. 1305/2013 și dispozițiilor cap. 8.1 din cadrul PNDR.</w:t>
                      </w:r>
                    </w:p>
                  </w:txbxContent>
                </v:textbox>
              </v:shape>
            </w:pict>
          </mc:Fallback>
        </mc:AlternateContent>
      </w:r>
    </w:p>
    <w:p w:rsidR="005E7A20" w:rsidRDefault="005E7A20" w:rsidP="005E7A20">
      <w:pPr>
        <w:spacing w:after="0" w:line="276" w:lineRule="auto"/>
        <w:ind w:firstLine="720"/>
      </w:pPr>
    </w:p>
    <w:p w:rsidR="005C2C9A" w:rsidRDefault="005C2C9A" w:rsidP="005E7A20">
      <w:pPr>
        <w:spacing w:line="276" w:lineRule="auto"/>
        <w:jc w:val="left"/>
      </w:pPr>
      <w:r>
        <w:br w:type="page"/>
      </w:r>
    </w:p>
    <w:p w:rsidR="005C2C9A" w:rsidRDefault="005C2C9A" w:rsidP="005C2C9A">
      <w:pPr>
        <w:pStyle w:val="Title"/>
      </w:pPr>
      <w:bookmarkStart w:id="43" w:name="_Toc480795456"/>
      <w:r>
        <w:lastRenderedPageBreak/>
        <w:t xml:space="preserve">CAPITOLUL 12: </w:t>
      </w:r>
      <w:r w:rsidRPr="005C2C9A">
        <w:t>ACHIZIȚIILE</w:t>
      </w:r>
      <w:bookmarkEnd w:id="43"/>
    </w:p>
    <w:p w:rsidR="005C2C9A" w:rsidRDefault="005C2C9A" w:rsidP="005C2C9A"/>
    <w:p w:rsidR="0059400B" w:rsidRDefault="0059400B" w:rsidP="0059400B">
      <w:pPr>
        <w:spacing w:after="0" w:line="276" w:lineRule="auto"/>
        <w:ind w:firstLine="720"/>
      </w:pPr>
      <w:r>
        <w:t xml:space="preserve">În funcție de tipul de beneficiar (public/privat) conform fișei măsurii în care se încadrează proiectul, GAL va descrie modalitatea de desfășurare a procedurilor de achiziție publică, respectiv beneficiarii vor aplica fie legislația de achiziții publice, precum și Manualul de achiziții publice și Instrucțiunile de achiziții pentru beneficiari publici, fie Manualul operațional de achiziții pentru beneficiarii privați ai PNDR 2014-2020 și Instrucțiunile de achiziții pentru beneficiarii privați, în conformitate cu cerințele Autorității Contractante. </w:t>
      </w:r>
    </w:p>
    <w:p w:rsidR="005C2C9A" w:rsidRDefault="0059400B" w:rsidP="0059400B">
      <w:pPr>
        <w:spacing w:after="0" w:line="276" w:lineRule="auto"/>
        <w:ind w:firstLine="720"/>
      </w:pPr>
      <w:r>
        <w:t>Nerespectarea de către beneficiarii FEADR a Instrucţiunilor privind achiziţiile publice/private - anexă la contractul de finanţare, atrage neeligibilitatea cheltuielilor aferente achiziţiei de servicii, lucrări sau bunuri.</w:t>
      </w:r>
    </w:p>
    <w:p w:rsidR="00B36728" w:rsidRDefault="00B36728" w:rsidP="00B36728">
      <w:pPr>
        <w:spacing w:after="0" w:line="276" w:lineRule="auto"/>
        <w:ind w:firstLine="720"/>
      </w:pPr>
      <w:r w:rsidRPr="00B36728">
        <w:t>Verificarea și aprobarea achizițiilor efectuate de beneficiari se va desfășura în conformitate cu prevederile Manualului de achiziții publice/ Manualului operațional de achiziții pentru beneficiarii privați ai PNDR 2014-2020, respectiv Instrucțiunile privind achizițiile publice/private - anexă la Contractul de finanțare, în funcție de tipul de beneficiar (public/privat), conform fișei măsurii în care se încadrează proiectul.</w:t>
      </w:r>
    </w:p>
    <w:p w:rsidR="006669D8" w:rsidRPr="00B36728" w:rsidRDefault="006669D8" w:rsidP="00B36728">
      <w:pPr>
        <w:spacing w:after="0" w:line="276" w:lineRule="auto"/>
        <w:ind w:firstLine="720"/>
      </w:pPr>
      <w:r w:rsidRPr="006669D8">
        <w:t>Achiziţiile se vor desfăşura respectând legislaţia naţională specifică achiziţiilor publice precum şi Instrucţiunile şi Manualul de achiziţii publice ce se vor anexa contractului de finanţare. Pentru a facilita buna desfăşurare a procedurilor de achiziţii, beneficiarii vor folosi fişele de date model, specifice fiecarui tip de investiţie, ce se regăsesc în instrucţiuni. Termenul de finalizare al achizitiilor şi depunerea acestora spre avizare, se va corela cu termenul limită în care trebuie să se încadreze depunerea primei tranşe de plată menţionată la art. 4 din HG 226/2015.</w:t>
      </w:r>
    </w:p>
    <w:p w:rsidR="00B36728" w:rsidRPr="00B36728" w:rsidRDefault="00B36728" w:rsidP="00B36728">
      <w:pPr>
        <w:spacing w:after="0" w:line="276" w:lineRule="auto"/>
        <w:ind w:firstLine="720"/>
      </w:pPr>
      <w:r w:rsidRPr="00B36728">
        <w:t xml:space="preserve">În contextul derulării achiziţiilor private, </w:t>
      </w:r>
      <w:r w:rsidRPr="00B36728">
        <w:rPr>
          <w:b/>
          <w:bCs/>
        </w:rPr>
        <w:t xml:space="preserve">conflictul de interese </w:t>
      </w:r>
      <w:r w:rsidRPr="00B36728">
        <w:t xml:space="preserve">se defineste prin: </w:t>
      </w:r>
    </w:p>
    <w:p w:rsidR="00B36728" w:rsidRPr="00B36728" w:rsidRDefault="00B36728" w:rsidP="00B36728">
      <w:pPr>
        <w:spacing w:after="0" w:line="276" w:lineRule="auto"/>
        <w:ind w:firstLine="720"/>
      </w:pPr>
      <w:r w:rsidRPr="00B36728">
        <w:rPr>
          <w:b/>
          <w:bCs/>
        </w:rPr>
        <w:t xml:space="preserve">A. Conflictul de interese intre beneficiar/ comisiile de evaluare și ofertanti: </w:t>
      </w:r>
    </w:p>
    <w:p w:rsidR="00B36728" w:rsidRPr="00B36728" w:rsidRDefault="00B36728" w:rsidP="00B36728">
      <w:pPr>
        <w:spacing w:after="0" w:line="276" w:lineRule="auto"/>
        <w:ind w:firstLine="720"/>
      </w:pPr>
      <w:r w:rsidRPr="00B36728">
        <w:t xml:space="preserve">Actionariatul beneficiarului (până la proprietarii finali), reprezentantii legali ai acestuia, membrii în structurile de conducere ale beneficiarului (administratori, membri în consilii de administrație etc) și membrii comisiilor de evaluare: </w:t>
      </w:r>
    </w:p>
    <w:p w:rsidR="00B36728" w:rsidRPr="00B36728" w:rsidRDefault="00B36728" w:rsidP="00D1681F">
      <w:pPr>
        <w:pStyle w:val="ListParagraph"/>
        <w:numPr>
          <w:ilvl w:val="1"/>
          <w:numId w:val="31"/>
        </w:numPr>
        <w:spacing w:after="0" w:line="276" w:lineRule="auto"/>
        <w:ind w:left="567" w:hanging="283"/>
      </w:pPr>
      <w:r w:rsidRPr="00B36728">
        <w:t xml:space="preserve">dețin acțiuni din capitalul subscris al unuia dintre ofertanți sau subcontractanți; </w:t>
      </w:r>
    </w:p>
    <w:p w:rsidR="00B36728" w:rsidRDefault="00B36728" w:rsidP="00D1681F">
      <w:pPr>
        <w:pStyle w:val="ListParagraph"/>
        <w:numPr>
          <w:ilvl w:val="1"/>
          <w:numId w:val="31"/>
        </w:numPr>
        <w:spacing w:after="0" w:line="276" w:lineRule="auto"/>
        <w:ind w:left="567" w:hanging="283"/>
      </w:pPr>
      <w:r w:rsidRPr="00B36728">
        <w:t xml:space="preserve">fac parte din structurile de conducere (reprezentanți legali, administratori, membri ai consiliilor de administratie etc.) sau de supervizare ale unuia dintre ofertanti sau subcontractanti; </w:t>
      </w:r>
    </w:p>
    <w:p w:rsidR="00B36728" w:rsidRPr="00B36728" w:rsidRDefault="00B36728" w:rsidP="00D1681F">
      <w:pPr>
        <w:pStyle w:val="ListParagraph"/>
        <w:numPr>
          <w:ilvl w:val="1"/>
          <w:numId w:val="31"/>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rPr>
          <w:b/>
          <w:bCs/>
        </w:rPr>
        <w:t xml:space="preserve">B. Conflictul de interese între ofertanți: </w:t>
      </w:r>
    </w:p>
    <w:p w:rsidR="00B36728" w:rsidRPr="00B36728" w:rsidRDefault="00B36728" w:rsidP="00B36728">
      <w:pPr>
        <w:spacing w:after="0" w:line="276" w:lineRule="auto"/>
        <w:ind w:firstLine="720"/>
      </w:pPr>
      <w:r w:rsidRPr="00B36728">
        <w:t xml:space="preserve">Acționariatului ofertanților (până la proprietarii finali), reprezentanții legali, membrii în structurile de conducere ale beneficiarului (consilii de administrație etc): </w:t>
      </w:r>
    </w:p>
    <w:p w:rsidR="00B36728" w:rsidRPr="00B36728" w:rsidRDefault="00B36728" w:rsidP="00D1681F">
      <w:pPr>
        <w:pStyle w:val="ListParagraph"/>
        <w:numPr>
          <w:ilvl w:val="1"/>
          <w:numId w:val="16"/>
        </w:numPr>
        <w:spacing w:after="0" w:line="276" w:lineRule="auto"/>
        <w:ind w:left="567" w:hanging="283"/>
      </w:pPr>
      <w:r w:rsidRPr="00B36728">
        <w:lastRenderedPageBreak/>
        <w:t xml:space="preserve">Dețin pachetul majoritar de acțiuni la celelalte firme participante pentru aceeași achiziție (OUG 66/2011); </w:t>
      </w:r>
    </w:p>
    <w:p w:rsidR="00B36728" w:rsidRDefault="00B36728" w:rsidP="00D1681F">
      <w:pPr>
        <w:pStyle w:val="ListParagraph"/>
        <w:numPr>
          <w:ilvl w:val="1"/>
          <w:numId w:val="16"/>
        </w:numPr>
        <w:spacing w:after="0" w:line="276" w:lineRule="auto"/>
        <w:ind w:left="567" w:hanging="283"/>
      </w:pPr>
      <w:r w:rsidRPr="00B36728">
        <w:t xml:space="preserve">Fac parte din structurile de conducere (reprezentanți legali, administratori, membri ai consiliilor de administratie etc) sau de supervizare ale unui alt ofertant sau subcontractant; </w:t>
      </w:r>
    </w:p>
    <w:p w:rsidR="00B36728" w:rsidRPr="00B36728" w:rsidRDefault="00B36728" w:rsidP="00D1681F">
      <w:pPr>
        <w:pStyle w:val="ListParagraph"/>
        <w:numPr>
          <w:ilvl w:val="1"/>
          <w:numId w:val="16"/>
        </w:numPr>
        <w:spacing w:after="0" w:line="276" w:lineRule="auto"/>
        <w:ind w:left="567" w:hanging="283"/>
      </w:pPr>
      <w:r w:rsidRPr="00B36728">
        <w:t xml:space="preserve">Sunt în relație de rudenie până la gradul IV sau afin cu persoane aflate în situațiile de mai sus. </w:t>
      </w:r>
    </w:p>
    <w:p w:rsidR="00B36728" w:rsidRPr="00B36728" w:rsidRDefault="00B36728" w:rsidP="00B36728">
      <w:pPr>
        <w:spacing w:after="0" w:line="276" w:lineRule="auto"/>
        <w:ind w:firstLine="720"/>
      </w:pPr>
      <w:r w:rsidRPr="00B36728">
        <w:t xml:space="preserve">Nerespectarea de către beneficiarii FEADR a Instrucţiunilor privind achiziţiile private -anexă la contractul de finanţare atrage neeligibilitatea cheltuielilor aferente achiziţiei de servicii, lucrări sau bunuri. </w:t>
      </w:r>
    </w:p>
    <w:p w:rsidR="00B36728" w:rsidRPr="00B36728" w:rsidRDefault="00B36728" w:rsidP="00B36728">
      <w:pPr>
        <w:spacing w:after="0" w:line="276" w:lineRule="auto"/>
        <w:ind w:firstLine="720"/>
      </w:pPr>
      <w:r w:rsidRPr="00B36728">
        <w:t xml:space="preserve">Pe parcursul derulării procedurilor de achiziţii, la adoptarea oricărei decizii, trebuie avute în vedere următoarele principii: </w:t>
      </w:r>
    </w:p>
    <w:p w:rsidR="00B36728" w:rsidRPr="00B36728" w:rsidRDefault="00B36728" w:rsidP="00D1681F">
      <w:pPr>
        <w:pStyle w:val="ListParagraph"/>
        <w:numPr>
          <w:ilvl w:val="0"/>
          <w:numId w:val="45"/>
        </w:numPr>
        <w:spacing w:after="0" w:line="276" w:lineRule="auto"/>
      </w:pPr>
      <w:r w:rsidRPr="00B36728">
        <w:t xml:space="preserve">Nediscriminarea; </w:t>
      </w:r>
    </w:p>
    <w:p w:rsidR="00B36728" w:rsidRPr="00B36728" w:rsidRDefault="00B36728" w:rsidP="00D1681F">
      <w:pPr>
        <w:pStyle w:val="ListParagraph"/>
        <w:numPr>
          <w:ilvl w:val="0"/>
          <w:numId w:val="45"/>
        </w:numPr>
        <w:spacing w:after="0" w:line="276" w:lineRule="auto"/>
      </w:pPr>
      <w:r w:rsidRPr="00B36728">
        <w:t xml:space="preserve">Tratamentul egal; </w:t>
      </w:r>
    </w:p>
    <w:p w:rsidR="00B36728" w:rsidRPr="00B36728" w:rsidRDefault="00B36728" w:rsidP="00D1681F">
      <w:pPr>
        <w:pStyle w:val="ListParagraph"/>
        <w:numPr>
          <w:ilvl w:val="0"/>
          <w:numId w:val="45"/>
        </w:numPr>
        <w:spacing w:after="0" w:line="276" w:lineRule="auto"/>
      </w:pPr>
      <w:r w:rsidRPr="00B36728">
        <w:t xml:space="preserve">Recunoaşterea reciprocă; </w:t>
      </w:r>
    </w:p>
    <w:p w:rsidR="00B36728" w:rsidRPr="00B36728" w:rsidRDefault="00B36728" w:rsidP="00D1681F">
      <w:pPr>
        <w:pStyle w:val="ListParagraph"/>
        <w:numPr>
          <w:ilvl w:val="0"/>
          <w:numId w:val="45"/>
        </w:numPr>
        <w:spacing w:after="0" w:line="276" w:lineRule="auto"/>
      </w:pPr>
      <w:r w:rsidRPr="00B36728">
        <w:t xml:space="preserve">Transparenţa; </w:t>
      </w:r>
    </w:p>
    <w:p w:rsidR="00B36728" w:rsidRPr="00B36728" w:rsidRDefault="00B36728" w:rsidP="00D1681F">
      <w:pPr>
        <w:pStyle w:val="ListParagraph"/>
        <w:numPr>
          <w:ilvl w:val="0"/>
          <w:numId w:val="45"/>
        </w:numPr>
        <w:spacing w:after="0" w:line="276" w:lineRule="auto"/>
      </w:pPr>
      <w:r w:rsidRPr="00B36728">
        <w:t xml:space="preserve">Proporţionalitatea; </w:t>
      </w:r>
    </w:p>
    <w:p w:rsidR="00B36728" w:rsidRPr="00B36728" w:rsidRDefault="00B36728" w:rsidP="00D1681F">
      <w:pPr>
        <w:pStyle w:val="ListParagraph"/>
        <w:numPr>
          <w:ilvl w:val="0"/>
          <w:numId w:val="45"/>
        </w:numPr>
        <w:spacing w:after="0" w:line="276" w:lineRule="auto"/>
      </w:pPr>
      <w:r w:rsidRPr="00B36728">
        <w:t xml:space="preserve">Eficienţa utilizării fondurilor; </w:t>
      </w:r>
    </w:p>
    <w:p w:rsidR="00B36728" w:rsidRPr="00B36728" w:rsidRDefault="00B36728" w:rsidP="00D1681F">
      <w:pPr>
        <w:pStyle w:val="ListParagraph"/>
        <w:numPr>
          <w:ilvl w:val="0"/>
          <w:numId w:val="45"/>
        </w:numPr>
        <w:spacing w:after="0" w:line="276" w:lineRule="auto"/>
      </w:pPr>
      <w:r w:rsidRPr="00B36728">
        <w:t xml:space="preserve">Asumarea răspunderii. </w:t>
      </w:r>
    </w:p>
    <w:p w:rsidR="00B36728" w:rsidRDefault="00B36728" w:rsidP="0059400B">
      <w:pPr>
        <w:spacing w:after="0" w:line="276" w:lineRule="auto"/>
        <w:ind w:firstLine="720"/>
      </w:pPr>
    </w:p>
    <w:p w:rsidR="005C2C9A" w:rsidRDefault="005C2C9A" w:rsidP="005C2C9A"/>
    <w:p w:rsidR="005C2C9A" w:rsidRDefault="005C2C9A">
      <w:pPr>
        <w:spacing w:line="276" w:lineRule="auto"/>
        <w:jc w:val="left"/>
      </w:pPr>
      <w:r>
        <w:br w:type="page"/>
      </w:r>
    </w:p>
    <w:p w:rsidR="005C2C9A" w:rsidRDefault="005C2C9A" w:rsidP="005C2C9A">
      <w:pPr>
        <w:pStyle w:val="Title"/>
      </w:pPr>
      <w:bookmarkStart w:id="44" w:name="_Toc480795457"/>
      <w:r>
        <w:lastRenderedPageBreak/>
        <w:t>CAPITOLUL 13: TERMENELE LIMITĂ ȘI CONDIȚIILE PENTRU DEPUNEREA CERERILOR DE PLATĂ A AVANSULUI ȘI A CELOR AFERENTE TRANȘELOR DE PLATĂ</w:t>
      </w:r>
      <w:bookmarkEnd w:id="44"/>
    </w:p>
    <w:p w:rsidR="005C2C9A" w:rsidRDefault="005C2C9A" w:rsidP="005C2C9A"/>
    <w:p w:rsidR="00452D19" w:rsidRDefault="00452D19" w:rsidP="00452D19">
      <w:pPr>
        <w:spacing w:after="0" w:line="276" w:lineRule="auto"/>
        <w:ind w:firstLine="720"/>
      </w:pPr>
      <w:r w:rsidRPr="00452D19">
        <w:t xml:space="preserve">Pentru Beneficiarul care a optat pentru avans în vederea demarării investiţiei în formularul Cererii de Finanţare, AFIR poate să acorde un avans de maxim 50% din valoarea eligibilă nerambursabilă. </w:t>
      </w:r>
    </w:p>
    <w:p w:rsidR="00452D19" w:rsidRDefault="00452D19" w:rsidP="00452D19">
      <w:pPr>
        <w:spacing w:after="0" w:line="276" w:lineRule="auto"/>
        <w:ind w:firstLine="720"/>
      </w:pPr>
      <w:r w:rsidRPr="00452D19">
        <w:t>Avansul poate fi solicitat de beneficiar până la depunerea primei Cereri de plată. Beneficiarul poate primi avansul numai după avizarea achiziției prioritar majoritară de către AFIR.</w:t>
      </w:r>
    </w:p>
    <w:p w:rsidR="00452D19" w:rsidRPr="00452D19" w:rsidRDefault="00452D19" w:rsidP="00452D19">
      <w:pPr>
        <w:spacing w:after="0" w:line="276" w:lineRule="auto"/>
        <w:ind w:firstLine="720"/>
      </w:pPr>
      <w:r w:rsidRPr="00452D19">
        <w:t xml:space="preserve">În etapa de autorizare a plăților, toate cererile de plată trebuie să fie depuse la GAL pentru efectuarea conformității. În urma realizării verificării,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În vederea verificării realizării acestui pas procedural la nivelul OJFIR/CRFIR, în toate formularele de plată dedicate verificării conformității DCP, se va adăuga un rând cu următorul punct de verificare: </w:t>
      </w:r>
      <w:r w:rsidRPr="00452D19">
        <w:rPr>
          <w:i/>
        </w:rPr>
        <w:t>”Fișa de verificare a conformității Dosarului Cerere de Plată este completată, datată și semnată de către experții GAL, iar concluzia verificării este "conform".”</w:t>
      </w:r>
      <w:r w:rsidRPr="00452D19">
        <w:t xml:space="preserve"> </w:t>
      </w:r>
    </w:p>
    <w:p w:rsidR="00452D19" w:rsidRDefault="00452D19" w:rsidP="00452D19">
      <w:pPr>
        <w:spacing w:after="0" w:line="276" w:lineRule="auto"/>
        <w:ind w:firstLine="720"/>
      </w:pPr>
      <w:r w:rsidRPr="00452D19">
        <w:t xml:space="preserve">Beneficiarii au obligatia de a depune la GAL si la AFIR Declarațiile de eșalonare - formular AP 0.1L conform prevederilor Contractului/Deciziei de finanțare cu modificarile și completarile ulterioare și anexele la acesta. </w:t>
      </w:r>
    </w:p>
    <w:p w:rsidR="00452D19" w:rsidRDefault="00452D19" w:rsidP="00452D19">
      <w:pPr>
        <w:spacing w:after="0" w:line="276" w:lineRule="auto"/>
        <w:ind w:firstLine="720"/>
      </w:pPr>
      <w:r w:rsidRPr="00452D19">
        <w:t>Pentru depunerea primului dosar de plată, se vor avea în vedere prevederile HG nr. 226/2015, cu modificările și completările ulterioare, în vigoare la data depunerii Dosarului Cererii de Plată. Dosarul Cererii de Plată se depune inițial la GAL , un exemplar original, pe suport de hârtie, la care se ataşează pe suport magnetic (copie-1 exemplar) documentele întocmite de beneficiar.</w:t>
      </w:r>
    </w:p>
    <w:p w:rsidR="00452D19" w:rsidRPr="00452D19" w:rsidRDefault="00452D19" w:rsidP="00452D19">
      <w:pPr>
        <w:spacing w:after="0" w:line="276" w:lineRule="auto"/>
        <w:ind w:firstLine="720"/>
      </w:pPr>
      <w:r w:rsidRPr="00452D19">
        <w:t>În situația în care DCP este declarat neconform, beneficiarul poate să redepună la GAL Dosarul cererii de plată complet, cu respectarea termenelor prevăzute în Contractul de finanțare/Actul adițional/Declarațiile de eșalonare a depunerii DCP. Un DCP declarat neconform poate fi redepus o singură dată la GAL.</w:t>
      </w:r>
    </w:p>
    <w:p w:rsidR="00452D19" w:rsidRPr="00452D19" w:rsidRDefault="00452D19" w:rsidP="00452D19">
      <w:pPr>
        <w:spacing w:after="0" w:line="276" w:lineRule="auto"/>
      </w:pPr>
      <w:r w:rsidRPr="00452D19">
        <w:t xml:space="preserve"> </w:t>
      </w:r>
      <w:r>
        <w:tab/>
      </w:r>
      <w:r w:rsidRPr="00452D19">
        <w:t xml:space="preserve">În cazul în care cererea de plată este declarată „neconformă“ de două ori de către GAL, beneficiarul are dreptul de a depune contestație cu încadrarea în termenul maxim de depunere a dosarului cererii de plată la AFIR. În acest caz, contestația va fi analizată de către doi experți din cadrul GAL, alții decât cei care au verificat inițial conformitatea dosarului cerere de plată. Dacă în urma analizării contestației, viza GAL rămâne „neconform“, atunci beneficiarul poate adresa contestația către AFIR. Depunerea contestației se va realiza la structura teritorială a AFIR (OJFIR/CRFIR) responsabilă de derularea contractului de finanțare. Soluționarea contestației de către </w:t>
      </w:r>
      <w:r w:rsidRPr="00452D19">
        <w:lastRenderedPageBreak/>
        <w:t xml:space="preserve">experții OJFIR/CRFIR și comunicarea deciziei către beneficiar se va realiza cu încadrarea în termenul maxim de depunere a DCP la AFIR.  </w:t>
      </w:r>
    </w:p>
    <w:p w:rsidR="005C2C9A" w:rsidRDefault="00D248A6" w:rsidP="00D248A6">
      <w:pPr>
        <w:spacing w:after="0"/>
        <w:ind w:firstLine="720"/>
      </w:pPr>
      <w:r w:rsidRPr="00D248A6">
        <w:t>Dosarul Cererii de Plată (DCP)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w:t>
      </w:r>
    </w:p>
    <w:p w:rsidR="00D248A6" w:rsidRPr="00D248A6" w:rsidRDefault="00D248A6" w:rsidP="00D248A6">
      <w:pPr>
        <w:spacing w:after="0"/>
        <w:ind w:firstLine="720"/>
      </w:pPr>
      <w:r w:rsidRPr="00D248A6">
        <w:t xml:space="preserve">GAL se va asigura de faptul că verificarea conformității dosarelor de plată la nivelul GAL, inclusiv depunerea contestațiilor și soluționarea acestora (dacă este cazul) respectă încadrarea în termenul maxim de depunere a dosarului de plată la AFIR. </w:t>
      </w:r>
    </w:p>
    <w:p w:rsidR="00D248A6" w:rsidRPr="00D248A6" w:rsidRDefault="00D248A6" w:rsidP="00D248A6">
      <w:pPr>
        <w:spacing w:after="0"/>
        <w:ind w:firstLine="720"/>
      </w:pPr>
      <w:r w:rsidRPr="00D248A6">
        <w:t xml:space="preserve">Dosarul Cererii de Plată trebuie să cuprindă documentele justificative prevăzute în Instrucţiunile de plată (anexă la Contractul de finanţare), care se regăsesc pe pagina de internet a AFIR www.afir.info. </w:t>
      </w:r>
    </w:p>
    <w:p w:rsidR="00D248A6" w:rsidRPr="00D248A6" w:rsidRDefault="00D248A6" w:rsidP="00D248A6">
      <w:pPr>
        <w:spacing w:after="0"/>
        <w:ind w:firstLine="720"/>
      </w:pPr>
      <w:r w:rsidRPr="00D248A6">
        <w:t xml:space="preserve">Pentru proiectele aferente Submăsurii 19.2, pentru toate etapele, verificările se realizează în baza prevederilor procedurale și formularelor aferente Submăsurii în care se încadrează scopul proiectului finanțat, conform codului contractului/deciziei de finanțare. </w:t>
      </w:r>
    </w:p>
    <w:p w:rsidR="00D248A6" w:rsidRPr="00D248A6" w:rsidRDefault="00D248A6" w:rsidP="00D248A6">
      <w:pPr>
        <w:spacing w:after="0"/>
        <w:ind w:firstLine="720"/>
      </w:pPr>
      <w:r w:rsidRPr="00D248A6">
        <w:t xml:space="preserve">Modelele de formulare care trebuie completate de beneficiar (Cererea de plată, Identificarea financiară, Declarația de cheltuieli, Raportul de asigurare, Declarația pe propria răspundere a beneficiarului) sunt disponibile la OJFIR sau pe site-ul AFIR (www.afir.info). </w:t>
      </w:r>
    </w:p>
    <w:p w:rsidR="00D248A6" w:rsidRPr="00D248A6" w:rsidRDefault="00D248A6" w:rsidP="00D248A6">
      <w:pPr>
        <w:spacing w:after="0"/>
        <w:ind w:firstLine="720"/>
      </w:pPr>
      <w:r w:rsidRPr="00D248A6">
        <w:t xml:space="preserve">Decontarea TVA de la Bugetul de stat se poate solicita dacă beneficiarul se încadrează în prevederile OUG nr. 49/2015 și a solicitat modificarea corespunzătoare a Contractului de finanțare, conform dispozițiilor Manualului de procedură și a Ghidului de implementare. </w:t>
      </w:r>
    </w:p>
    <w:p w:rsidR="00D248A6" w:rsidRDefault="00D248A6" w:rsidP="00D248A6">
      <w:pPr>
        <w:spacing w:after="0"/>
        <w:ind w:firstLine="720"/>
      </w:pPr>
      <w:r w:rsidRPr="00D248A6">
        <w:t>Pentru toate cererile de plată, după primirea de la AFIR a Notificării cu privire la confirmarea plății, în termen de maximum 5 zile, beneficiarul are obligația de a informa GAL cu privire la sumele autorizate și rambursate în cadrul proiectului.</w:t>
      </w:r>
    </w:p>
    <w:p w:rsidR="005C2C9A" w:rsidRDefault="005C2C9A">
      <w:pPr>
        <w:spacing w:line="276" w:lineRule="auto"/>
        <w:jc w:val="left"/>
      </w:pPr>
      <w:r>
        <w:br w:type="page"/>
      </w:r>
    </w:p>
    <w:p w:rsidR="005C2C9A" w:rsidRDefault="005C2C9A" w:rsidP="005C2C9A">
      <w:pPr>
        <w:pStyle w:val="Title"/>
      </w:pPr>
      <w:bookmarkStart w:id="45" w:name="_Toc480795458"/>
      <w:r>
        <w:lastRenderedPageBreak/>
        <w:t xml:space="preserve">CAPITOLUL 14: </w:t>
      </w:r>
      <w:r w:rsidR="0006537B" w:rsidRPr="005C2C9A">
        <w:t>MONITORIZAREA PROIECTULUI</w:t>
      </w:r>
      <w:bookmarkEnd w:id="45"/>
    </w:p>
    <w:p w:rsidR="005C2C9A" w:rsidRDefault="005C2C9A" w:rsidP="005C2C9A"/>
    <w:p w:rsidR="00431DBC" w:rsidRDefault="00431DBC" w:rsidP="0006537B">
      <w:pPr>
        <w:spacing w:after="0" w:line="276" w:lineRule="auto"/>
        <w:ind w:firstLine="360"/>
      </w:pPr>
      <w:r>
        <w:t>Grupul de Acțiune Locală de pe teritoriul Câmpia Transilvaniei implementează strategia de dezvoltare locală plasată sub responsabilitatea comunității, având următoarele sarcini principale:</w:t>
      </w:r>
    </w:p>
    <w:p w:rsidR="00431DBC" w:rsidRDefault="00431DBC" w:rsidP="00D1681F">
      <w:pPr>
        <w:pStyle w:val="ListParagraph"/>
        <w:numPr>
          <w:ilvl w:val="0"/>
          <w:numId w:val="10"/>
        </w:numPr>
        <w:spacing w:after="0" w:line="276" w:lineRule="auto"/>
      </w:pPr>
      <w:r>
        <w:t>Elaborarea, dezvoltarea, implementarea, evaluarea și monitorizarea SDL;</w:t>
      </w:r>
    </w:p>
    <w:p w:rsidR="00431DBC" w:rsidRDefault="00431DBC" w:rsidP="00D1681F">
      <w:pPr>
        <w:pStyle w:val="ListParagraph"/>
        <w:numPr>
          <w:ilvl w:val="0"/>
          <w:numId w:val="10"/>
        </w:numPr>
        <w:spacing w:after="0" w:line="276" w:lineRule="auto"/>
      </w:pPr>
      <w:r>
        <w:t>Evaluarea, selectarea și monitorizarea proiectelor din cadrul SDL;</w:t>
      </w:r>
    </w:p>
    <w:p w:rsidR="00431DBC" w:rsidRDefault="00431DBC" w:rsidP="00D1681F">
      <w:pPr>
        <w:pStyle w:val="ListParagraph"/>
        <w:numPr>
          <w:ilvl w:val="0"/>
          <w:numId w:val="10"/>
        </w:numPr>
        <w:spacing w:after="0" w:line="276" w:lineRule="auto"/>
      </w:pPr>
      <w:r>
        <w:t>Verificarea conformității cererilor de plată pentru proiectele selectate de GAL, cu excepția proiectelor în cadrul cărora este beneficiar.</w:t>
      </w:r>
    </w:p>
    <w:p w:rsidR="008A7637" w:rsidRDefault="008A7637" w:rsidP="0006537B">
      <w:pPr>
        <w:spacing w:after="0" w:line="276" w:lineRule="auto"/>
        <w:ind w:firstLine="360"/>
      </w:pPr>
      <w:r>
        <w:t xml:space="preserve">Monitorizarea şi evaluarea vor asigura implementarea efectivă şi la timp a proiectelor, inclusiv administrarea adecvată a resurselor proiectului şi monitorizarea efectivă şi evaluarea activităţilor şi rezultatelor acestuia. În vederea aprobării rapoartelor de evaluare, în scopul efectuării plăţilor se va efectua auditul de către auditorul stabilit. </w:t>
      </w:r>
    </w:p>
    <w:p w:rsidR="008A7637" w:rsidRDefault="008A7637" w:rsidP="0006537B">
      <w:pPr>
        <w:spacing w:after="0" w:line="276" w:lineRule="auto"/>
        <w:ind w:firstLine="360"/>
      </w:pPr>
      <w:r>
        <w:t>Monitorizarea va asigura un dispozitiv riguros şi transparent de vizualizare a modului în care are loc gestionarea financiară a implementării strategiei de dezvoltare, care să permită colectarea sistematică şi structurarea anuală a datelor cu privire la îndeplinirea acțiunilor propuse în cadrul strategiei de dezvoltare locală.</w:t>
      </w:r>
    </w:p>
    <w:p w:rsidR="008A7637" w:rsidRDefault="008A7637" w:rsidP="0006537B">
      <w:pPr>
        <w:spacing w:after="0" w:line="276" w:lineRule="auto"/>
        <w:ind w:firstLine="360"/>
      </w:pPr>
      <w:r>
        <w:t>Dispozitivul de monitorizare, evaluare şi control implementat de GAL presupune:</w:t>
      </w:r>
    </w:p>
    <w:p w:rsidR="008A7637" w:rsidRDefault="008A7637" w:rsidP="00D1681F">
      <w:pPr>
        <w:pStyle w:val="ListParagraph"/>
        <w:numPr>
          <w:ilvl w:val="0"/>
          <w:numId w:val="9"/>
        </w:numPr>
        <w:spacing w:after="0" w:line="276" w:lineRule="auto"/>
      </w:pPr>
      <w:r>
        <w:t>Luarea operativă a deciziilor asupra implementării proiectului (sau depistarea problemelor);</w:t>
      </w:r>
    </w:p>
    <w:p w:rsidR="008A7637" w:rsidRDefault="008A7637" w:rsidP="00D1681F">
      <w:pPr>
        <w:pStyle w:val="ListParagraph"/>
        <w:numPr>
          <w:ilvl w:val="0"/>
          <w:numId w:val="9"/>
        </w:numPr>
        <w:spacing w:after="0" w:line="276" w:lineRule="auto"/>
      </w:pPr>
      <w:r>
        <w:t>Efectuarea zilnică a gestionării proiectului;</w:t>
      </w:r>
    </w:p>
    <w:p w:rsidR="008A7637" w:rsidRDefault="008A7637" w:rsidP="00D1681F">
      <w:pPr>
        <w:pStyle w:val="ListParagraph"/>
        <w:numPr>
          <w:ilvl w:val="0"/>
          <w:numId w:val="9"/>
        </w:numPr>
        <w:spacing w:after="0" w:line="276" w:lineRule="auto"/>
      </w:pPr>
      <w:r>
        <w:t>Executarea operativă şi corectă a procedurilor de gestionare a resurselor;</w:t>
      </w:r>
    </w:p>
    <w:p w:rsidR="008A7637" w:rsidRDefault="008A7637" w:rsidP="00D1681F">
      <w:pPr>
        <w:pStyle w:val="ListParagraph"/>
        <w:numPr>
          <w:ilvl w:val="0"/>
          <w:numId w:val="9"/>
        </w:numPr>
        <w:spacing w:after="0" w:line="276" w:lineRule="auto"/>
      </w:pPr>
      <w:r>
        <w:t>Facilitarea coordonării între activităţile componentelor;</w:t>
      </w:r>
    </w:p>
    <w:p w:rsidR="008A7637" w:rsidRDefault="008A7637" w:rsidP="00D1681F">
      <w:pPr>
        <w:pStyle w:val="ListParagraph"/>
        <w:numPr>
          <w:ilvl w:val="0"/>
          <w:numId w:val="9"/>
        </w:numPr>
        <w:spacing w:after="0" w:line="276" w:lineRule="auto"/>
      </w:pPr>
      <w:r>
        <w:t>Monitorizarea şi raportarea la timp despre realizările şi rezultatele proiectului;</w:t>
      </w:r>
    </w:p>
    <w:p w:rsidR="00461368" w:rsidRDefault="008A7637" w:rsidP="00D1681F">
      <w:pPr>
        <w:pStyle w:val="ListParagraph"/>
        <w:numPr>
          <w:ilvl w:val="0"/>
          <w:numId w:val="9"/>
        </w:numPr>
        <w:spacing w:after="0" w:line="276" w:lineRule="auto"/>
      </w:pPr>
      <w:r>
        <w:t>Informaţia despre conţinutul proiectului şi realizările acestuia este oferită factorilor de decizie la cel mai înalt nivel.</w:t>
      </w:r>
    </w:p>
    <w:p w:rsidR="008A7637" w:rsidRDefault="008A7637" w:rsidP="0006537B">
      <w:pPr>
        <w:spacing w:after="0" w:line="276" w:lineRule="auto"/>
        <w:ind w:firstLine="720"/>
      </w:pPr>
      <w:r w:rsidRPr="008A7637">
        <w:t xml:space="preserve">GAL </w:t>
      </w:r>
      <w:r>
        <w:t>implementează un</w:t>
      </w:r>
      <w:r w:rsidRPr="008A7637">
        <w:t xml:space="preserve"> Plan de evaluare care descrie modalitatea prin care se va realiza evaluarea SDL, evaluarea implementării SDL și a proiectelor selectate de GAL, aceasta reprezentând o sarcină obligatorie pentru GAL. Astfel, etapele mecanismului de evaluare a SDL vor fi:  pregătirea evaluării, evaluarea propriu-zisă, diseminarea informațiilor și activități legate de raportare și demersuri întreprinse ca urmare a activității de evaluare. În vederea creării sistemului de monitorizare și evaluare, GAL va identifica necesarul de date şi modalitatea de colectare, sursele acestor date și termenele la care datele trebuie să fie disponibile, luând în considerare importanța raportării unor date corecte, concrete și în timp util. Coordonarea evaluării implementării SDL va presupune elaborarea unui set de indicatori (consideraţi relevanţi în reflectarea eficienţei obţinute în urma implementării proiectului) şi a unei metodologii de evaluare (inclusiv rapoarte de evaluare – intermediare şi finale) a rezultatelor implementării.</w:t>
      </w:r>
    </w:p>
    <w:p w:rsidR="005C2C9A" w:rsidRDefault="008C6CAB" w:rsidP="0006537B">
      <w:pPr>
        <w:spacing w:after="0" w:line="276" w:lineRule="auto"/>
        <w:ind w:firstLine="720"/>
      </w:pPr>
      <w:r>
        <w:lastRenderedPageBreak/>
        <w:t>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GAL are posibilitatea de a reduce această perioadă la 3 ani, în situația sprijinului sumă forfetară cu respectarea prevederilor specifice din Reg. 1303/2013.</w:t>
      </w:r>
    </w:p>
    <w:p w:rsidR="008A7637" w:rsidRDefault="008A7637" w:rsidP="0006537B">
      <w:pPr>
        <w:spacing w:after="0" w:line="276" w:lineRule="auto"/>
        <w:ind w:firstLine="720"/>
      </w:pPr>
      <w:r>
        <w:t xml:space="preserve">Beneficiarul proiectului are obligația de a asigura o comunicare eficientă cu GAL Câmpia Transilvaniei referitoare la </w:t>
      </w:r>
      <w:r w:rsidR="00A5463E">
        <w:t>stadiul implementării</w:t>
      </w:r>
      <w:r>
        <w:t xml:space="preserve"> proiectului selectat spre finanțare. Astfel, </w:t>
      </w:r>
      <w:r w:rsidRPr="008A7637">
        <w:t>Solicitantul/</w:t>
      </w:r>
      <w:r>
        <w:t xml:space="preserve"> </w:t>
      </w:r>
      <w:r w:rsidRPr="008A7637">
        <w:t xml:space="preserve">Beneficiarul trebuie să depună din proprie inițiativă toate eforturile pentru a lua cunoştintă de toate informațiile publice referitoare la măsura din </w:t>
      </w:r>
      <w:r>
        <w:t xml:space="preserve">SDL 2014-2020 a GAL Câmpia Transilvaniei pentru care depune proiectul </w:t>
      </w:r>
      <w:r w:rsidRPr="008A7637">
        <w:t>în vederea selectării pentru finanțare şi să cunoască toate drepturile şi obligațiile prevăzute în contractul de finanțare înainte de semnarea acestuia.</w:t>
      </w:r>
    </w:p>
    <w:p w:rsidR="00676954" w:rsidRDefault="00676954" w:rsidP="0006537B">
      <w:pPr>
        <w:spacing w:after="0" w:line="276" w:lineRule="auto"/>
        <w:ind w:firstLine="720"/>
      </w:pPr>
      <w:r>
        <w:t xml:space="preserve">Durata de valabilitate a contractului de finanţare cuprinde durata de execuţie a contractului, precum și perioada de monitorizare. </w:t>
      </w:r>
      <w:r w:rsidRPr="00676954">
        <w:rPr>
          <w:b/>
        </w:rPr>
        <w:t>Perioada de monitorizare</w:t>
      </w:r>
      <w:r>
        <w:t xml:space="preserve"> a proiectului este de </w:t>
      </w:r>
      <w:r w:rsidRPr="00676954">
        <w:rPr>
          <w:b/>
        </w:rPr>
        <w:t>5 ani de la data efectuării ultimei plăți</w:t>
      </w:r>
      <w:r w:rsidRPr="00676954">
        <w:t xml:space="preserve"> efectuate de către Autoritatea Contractantă</w:t>
      </w:r>
      <w:r>
        <w:t>.</w:t>
      </w:r>
    </w:p>
    <w:p w:rsidR="00A5463E" w:rsidRDefault="00A5463E" w:rsidP="0006537B">
      <w:pPr>
        <w:spacing w:after="0" w:line="276" w:lineRule="auto"/>
        <w:ind w:firstLine="720"/>
      </w:pPr>
      <w:r>
        <w:t>După contractarea fiecărui proiect, GAL va comunica beneficiarului perioadele de raportare și metodele de monitorizare care vor fi aplicate de-a lungul implementării, care vor fi stabilite în funcție de tipul proiectului, complexitatea activităților propuse și durata de implementare a acestuia. Informațiile obținute vor fi înregistrate pe fișe de monitorizare, respectiv problemele și eventualele blocaje identificate vor fi rezolvate cu sprijinul departamentului tehnic.</w:t>
      </w:r>
    </w:p>
    <w:p w:rsidR="00615245" w:rsidRDefault="00615245" w:rsidP="0006537B">
      <w:pPr>
        <w:spacing w:after="0" w:line="276" w:lineRule="auto"/>
        <w:ind w:firstLine="720"/>
      </w:pPr>
      <w:r w:rsidRPr="00615245">
        <w:rPr>
          <w:b/>
        </w:rPr>
        <w:t>Indicatorii de rezultat</w:t>
      </w:r>
      <w:r>
        <w:t xml:space="preserve"> urmăriți pentru implementarea </w:t>
      </w:r>
      <w:r w:rsidRPr="00FA74F0">
        <w:rPr>
          <w:b/>
        </w:rPr>
        <w:t xml:space="preserve">măsurii </w:t>
      </w:r>
      <w:r w:rsidR="00A04A8C">
        <w:rPr>
          <w:b/>
        </w:rPr>
        <w:t>1</w:t>
      </w:r>
      <w:r w:rsidR="00CA0971">
        <w:rPr>
          <w:b/>
        </w:rPr>
        <w:t>/</w:t>
      </w:r>
      <w:r w:rsidR="00A04A8C">
        <w:rPr>
          <w:b/>
        </w:rPr>
        <w:t>6B</w:t>
      </w:r>
      <w:r>
        <w:t>, în cadrul SDL 2014-2020 a GAL Câmpia Transilvaniei, sunt:</w:t>
      </w:r>
    </w:p>
    <w:p w:rsidR="00615245" w:rsidRDefault="00A04A8C" w:rsidP="00D1681F">
      <w:pPr>
        <w:pStyle w:val="ListParagraph"/>
        <w:numPr>
          <w:ilvl w:val="0"/>
          <w:numId w:val="11"/>
        </w:numPr>
        <w:spacing w:after="0" w:line="276" w:lineRule="auto"/>
      </w:pPr>
      <w:r>
        <w:t>Populația   netă   care   beneficiază   de   servicii/infrastructuri îmbunătățite</w:t>
      </w:r>
      <w:r w:rsidR="00615245">
        <w:t xml:space="preserve">: </w:t>
      </w:r>
      <w:r w:rsidR="00CA0971">
        <w:t>10</w:t>
      </w:r>
      <w:r>
        <w:t>.000</w:t>
      </w:r>
    </w:p>
    <w:p w:rsidR="00A04A8C" w:rsidRDefault="00A04A8C" w:rsidP="00D1681F">
      <w:pPr>
        <w:pStyle w:val="ListParagraph"/>
        <w:numPr>
          <w:ilvl w:val="0"/>
          <w:numId w:val="11"/>
        </w:numPr>
        <w:spacing w:after="0" w:line="276" w:lineRule="auto"/>
      </w:pPr>
      <w:r w:rsidRPr="00A04A8C">
        <w:t>Număr activități de valorificare a patrimoniului derulate</w:t>
      </w:r>
      <w:r>
        <w:t>: 6</w:t>
      </w:r>
    </w:p>
    <w:p w:rsidR="00615245" w:rsidRDefault="00615245" w:rsidP="00D1681F">
      <w:pPr>
        <w:pStyle w:val="ListParagraph"/>
        <w:numPr>
          <w:ilvl w:val="0"/>
          <w:numId w:val="11"/>
        </w:numPr>
        <w:spacing w:after="0" w:line="276" w:lineRule="auto"/>
      </w:pPr>
      <w:r>
        <w:t xml:space="preserve">Locuri de muncă create: </w:t>
      </w:r>
      <w:r w:rsidR="00A04A8C">
        <w:t>1</w:t>
      </w:r>
    </w:p>
    <w:p w:rsidR="00615245" w:rsidRDefault="00615245" w:rsidP="00D1681F">
      <w:pPr>
        <w:pStyle w:val="ListParagraph"/>
        <w:numPr>
          <w:ilvl w:val="0"/>
          <w:numId w:val="11"/>
        </w:numPr>
        <w:spacing w:after="0" w:line="276" w:lineRule="auto"/>
      </w:pPr>
      <w:r>
        <w:t xml:space="preserve">Nr. proiecte inovative: </w:t>
      </w:r>
      <w:r w:rsidR="00A04A8C">
        <w:t>4</w:t>
      </w:r>
    </w:p>
    <w:p w:rsidR="00F122A9" w:rsidRDefault="00F122A9" w:rsidP="00F122A9">
      <w:pPr>
        <w:spacing w:after="0" w:line="276" w:lineRule="auto"/>
      </w:pPr>
    </w:p>
    <w:p w:rsidR="00F122A9" w:rsidRDefault="00F122A9">
      <w:pPr>
        <w:spacing w:line="276" w:lineRule="auto"/>
        <w:jc w:val="left"/>
      </w:pPr>
      <w:r>
        <w:br w:type="page"/>
      </w:r>
    </w:p>
    <w:p w:rsidR="00F122A9" w:rsidRPr="00F122A9" w:rsidRDefault="00993E27" w:rsidP="001B50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76" w:lineRule="auto"/>
        <w:jc w:val="center"/>
        <w:rPr>
          <w:b/>
          <w:sz w:val="36"/>
        </w:rPr>
      </w:pPr>
      <w:r>
        <w:rPr>
          <w:b/>
          <w:sz w:val="36"/>
        </w:rPr>
        <w:lastRenderedPageBreak/>
        <w:t xml:space="preserve">DATE DE </w:t>
      </w:r>
      <w:r w:rsidR="00F122A9" w:rsidRPr="00F122A9">
        <w:rPr>
          <w:b/>
          <w:sz w:val="36"/>
        </w:rPr>
        <w:t>CONTACT</w:t>
      </w: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F122A9" w:rsidRDefault="00F122A9" w:rsidP="00F122A9">
      <w:pPr>
        <w:pStyle w:val="Address2"/>
        <w:rPr>
          <w:rFonts w:ascii="Times New Roman" w:hAnsi="Times New Roman" w:cs="Times New Roman"/>
          <w:sz w:val="36"/>
          <w:szCs w:val="28"/>
          <w:lang w:val="ro-RO"/>
        </w:rPr>
      </w:pPr>
    </w:p>
    <w:p w:rsidR="001B503C" w:rsidRDefault="001B503C" w:rsidP="00F122A9">
      <w:pPr>
        <w:pStyle w:val="Address2"/>
        <w:rPr>
          <w:rFonts w:ascii="Times New Roman" w:hAnsi="Times New Roman" w:cs="Times New Roman"/>
          <w:sz w:val="36"/>
          <w:szCs w:val="28"/>
          <w:lang w:val="ro-RO"/>
        </w:rPr>
      </w:pPr>
      <w:r w:rsidRPr="00272C48">
        <w:rPr>
          <w:rFonts w:eastAsia="MS Gothic" w:cs="Times New Roman"/>
          <w:noProof/>
          <w:sz w:val="28"/>
          <w:szCs w:val="28"/>
        </w:rPr>
        <w:drawing>
          <wp:inline distT="0" distB="0" distL="0" distR="0" wp14:anchorId="1D40E868" wp14:editId="5E208F02">
            <wp:extent cx="2371725" cy="2253140"/>
            <wp:effectExtent l="0" t="0" r="0" b="0"/>
            <wp:docPr id="24" name="Imagine 2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166" cy="2258309"/>
                    </a:xfrm>
                    <a:prstGeom prst="rect">
                      <a:avLst/>
                    </a:prstGeom>
                    <a:noFill/>
                    <a:ln>
                      <a:noFill/>
                    </a:ln>
                  </pic:spPr>
                </pic:pic>
              </a:graphicData>
            </a:graphic>
          </wp:inline>
        </w:drawing>
      </w:r>
    </w:p>
    <w:p w:rsidR="001B503C" w:rsidRDefault="001B503C" w:rsidP="00F122A9">
      <w:pPr>
        <w:pStyle w:val="Address2"/>
        <w:rPr>
          <w:rFonts w:ascii="Times New Roman" w:hAnsi="Times New Roman" w:cs="Times New Roman"/>
          <w:sz w:val="36"/>
          <w:szCs w:val="28"/>
          <w:lang w:val="ro-RO"/>
        </w:rPr>
      </w:pPr>
    </w:p>
    <w:p w:rsidR="00F122A9" w:rsidRPr="005F0D58" w:rsidRDefault="00F122A9" w:rsidP="001B503C">
      <w:pPr>
        <w:pStyle w:val="Address2"/>
        <w:spacing w:line="360" w:lineRule="auto"/>
        <w:rPr>
          <w:rFonts w:ascii="Times New Roman" w:hAnsi="Times New Roman" w:cs="Times New Roman"/>
          <w:sz w:val="36"/>
          <w:szCs w:val="28"/>
          <w:lang w:val="ro-RO"/>
        </w:rPr>
      </w:pPr>
      <w:r w:rsidRPr="005F0D58">
        <w:rPr>
          <w:rFonts w:ascii="Times New Roman" w:hAnsi="Times New Roman" w:cs="Times New Roman"/>
          <w:sz w:val="36"/>
          <w:szCs w:val="28"/>
          <w:lang w:val="ro-RO"/>
        </w:rPr>
        <w:t>Asociația GAL Câmpia Transilvaniei</w:t>
      </w:r>
    </w:p>
    <w:p w:rsidR="00F122A9" w:rsidRDefault="00F122A9" w:rsidP="001B503C">
      <w:pPr>
        <w:pStyle w:val="Address2"/>
        <w:spacing w:line="360" w:lineRule="auto"/>
        <w:rPr>
          <w:rFonts w:ascii="Baskerville Old Face" w:hAnsi="Baskerville Old Face" w:cs="Aharoni"/>
          <w:sz w:val="32"/>
          <w:szCs w:val="32"/>
          <w:lang w:val="ro-RO"/>
        </w:rPr>
      </w:pPr>
    </w:p>
    <w:p w:rsidR="00F122A9" w:rsidRPr="005F0D58" w:rsidRDefault="000D7039" w:rsidP="001B503C">
      <w:pPr>
        <w:pStyle w:val="Address2"/>
        <w:spacing w:line="360" w:lineRule="auto"/>
        <w:rPr>
          <w:rFonts w:ascii="Times New Roman" w:hAnsi="Times New Roman" w:cs="Times New Roman"/>
          <w:sz w:val="32"/>
          <w:szCs w:val="32"/>
          <w:lang w:val="ro-RO"/>
        </w:rPr>
      </w:pPr>
      <w:hyperlink r:id="rId12" w:history="1">
        <w:r w:rsidR="00F122A9" w:rsidRPr="005F0D58">
          <w:rPr>
            <w:rStyle w:val="Hyperlink"/>
            <w:rFonts w:ascii="Times New Roman" w:hAnsi="Times New Roman" w:cs="Times New Roman"/>
            <w:sz w:val="32"/>
            <w:szCs w:val="32"/>
          </w:rPr>
          <w:t>www.galcampiatransilvaniei.ro</w:t>
        </w:r>
      </w:hyperlink>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Adresa: sat Ghirișu Român, nr. 75 , comuna Mociu, județul Cluj</w:t>
      </w:r>
    </w:p>
    <w:p w:rsidR="00ED3BB4"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 xml:space="preserve">Telefon: </w:t>
      </w:r>
      <w:r w:rsidR="00ED3BB4" w:rsidRPr="00ED3BB4">
        <w:rPr>
          <w:rFonts w:ascii="Times New Roman" w:hAnsi="Times New Roman" w:cs="Times New Roman"/>
          <w:sz w:val="28"/>
          <w:szCs w:val="32"/>
          <w:lang w:val="ro-RO"/>
        </w:rPr>
        <w:t>0264.704.979</w:t>
      </w:r>
      <w:r w:rsidR="00ED3BB4">
        <w:rPr>
          <w:rFonts w:ascii="Times New Roman" w:hAnsi="Times New Roman" w:cs="Times New Roman"/>
          <w:sz w:val="28"/>
          <w:szCs w:val="32"/>
          <w:lang w:val="ro-RO"/>
        </w:rPr>
        <w:t xml:space="preserve"> </w:t>
      </w:r>
    </w:p>
    <w:p w:rsidR="00F122A9" w:rsidRPr="001B503C" w:rsidRDefault="00F122A9" w:rsidP="001B503C">
      <w:pPr>
        <w:pStyle w:val="Address2"/>
        <w:spacing w:line="360" w:lineRule="auto"/>
        <w:rPr>
          <w:rFonts w:ascii="Times New Roman" w:hAnsi="Times New Roman" w:cs="Times New Roman"/>
          <w:sz w:val="28"/>
          <w:szCs w:val="32"/>
          <w:lang w:val="ro-RO"/>
        </w:rPr>
      </w:pPr>
      <w:r w:rsidRPr="001B503C">
        <w:rPr>
          <w:rFonts w:ascii="Times New Roman" w:hAnsi="Times New Roman" w:cs="Times New Roman"/>
          <w:sz w:val="28"/>
          <w:szCs w:val="32"/>
          <w:lang w:val="ro-RO"/>
        </w:rPr>
        <w:t>E-mail: galcampiatransilvaniei@yahoo.com</w:t>
      </w:r>
    </w:p>
    <w:p w:rsidR="00F122A9" w:rsidRPr="00F122A9" w:rsidRDefault="00F122A9" w:rsidP="00F122A9">
      <w:pPr>
        <w:spacing w:after="0" w:line="276" w:lineRule="auto"/>
        <w:jc w:val="center"/>
        <w:rPr>
          <w:b/>
          <w:sz w:val="28"/>
        </w:rPr>
      </w:pPr>
    </w:p>
    <w:sectPr w:rsidR="00F122A9" w:rsidRPr="00F122A9" w:rsidSect="00115429">
      <w:headerReference w:type="default" r:id="rId13"/>
      <w:footerReference w:type="default" r:id="rId14"/>
      <w:headerReference w:type="first" r:id="rId15"/>
      <w:pgSz w:w="12240" w:h="15840"/>
      <w:pgMar w:top="1145" w:right="900" w:bottom="1440" w:left="1440" w:header="426" w:footer="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039" w:rsidRDefault="000D7039" w:rsidP="00C0385D">
      <w:pPr>
        <w:spacing w:after="0"/>
      </w:pPr>
      <w:r>
        <w:separator/>
      </w:r>
    </w:p>
  </w:endnote>
  <w:endnote w:type="continuationSeparator" w:id="0">
    <w:p w:rsidR="000D7039" w:rsidRDefault="000D7039" w:rsidP="00C03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skerville Old Face">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7" w:name="_Hlk480363392" w:displacedByCustomXml="next"/>
  <w:sdt>
    <w:sdtPr>
      <w:id w:val="714019493"/>
      <w:docPartObj>
        <w:docPartGallery w:val="Page Numbers (Bottom of Page)"/>
        <w:docPartUnique/>
      </w:docPartObj>
    </w:sdtPr>
    <w:sdtEndPr/>
    <w:sdtContent>
      <w:p w:rsidR="00462680" w:rsidRPr="00937614" w:rsidRDefault="00462680" w:rsidP="00C81E69">
        <w:pPr>
          <w:tabs>
            <w:tab w:val="center" w:pos="4513"/>
            <w:tab w:val="right" w:pos="9026"/>
          </w:tabs>
          <w:spacing w:after="0"/>
          <w:rPr>
            <w:rFonts w:ascii="Calibri" w:hAnsi="Calibri" w:cs="Arial"/>
            <w:b/>
            <w:i/>
            <w:color w:val="365F91" w:themeColor="accent1" w:themeShade="BF"/>
            <w:spacing w:val="60"/>
            <w:sz w:val="18"/>
            <w:szCs w:val="16"/>
          </w:rPr>
        </w:pPr>
        <w:r w:rsidRPr="00937614">
          <w:rPr>
            <w:rFonts w:ascii="Calibri" w:hAnsi="Calibri" w:cs="Arial"/>
            <w:b/>
            <w:i/>
            <w:color w:val="365F91" w:themeColor="accent1" w:themeShade="BF"/>
            <w:spacing w:val="60"/>
            <w:sz w:val="18"/>
            <w:szCs w:val="16"/>
          </w:rPr>
          <w:t>GHIDUL SOLICITANTULUI-M</w:t>
        </w:r>
        <w:r>
          <w:rPr>
            <w:rFonts w:ascii="Calibri" w:hAnsi="Calibri" w:cs="Arial"/>
            <w:b/>
            <w:i/>
            <w:color w:val="365F91" w:themeColor="accent1" w:themeShade="BF"/>
            <w:spacing w:val="60"/>
            <w:sz w:val="18"/>
            <w:szCs w:val="16"/>
          </w:rPr>
          <w:t>1</w:t>
        </w:r>
        <w:r w:rsidRPr="00937614">
          <w:rPr>
            <w:rFonts w:ascii="Calibri" w:hAnsi="Calibri" w:cs="Arial"/>
            <w:b/>
            <w:i/>
            <w:color w:val="365F91" w:themeColor="accent1" w:themeShade="BF"/>
            <w:spacing w:val="60"/>
            <w:sz w:val="18"/>
            <w:szCs w:val="16"/>
          </w:rPr>
          <w:t>/</w:t>
        </w:r>
        <w:r>
          <w:rPr>
            <w:rFonts w:ascii="Calibri" w:hAnsi="Calibri" w:cs="Arial"/>
            <w:b/>
            <w:i/>
            <w:color w:val="365F91" w:themeColor="accent1" w:themeShade="BF"/>
            <w:spacing w:val="60"/>
            <w:sz w:val="18"/>
            <w:szCs w:val="16"/>
          </w:rPr>
          <w:t xml:space="preserve">6B: </w:t>
        </w:r>
        <w:r w:rsidRPr="007910FC">
          <w:rPr>
            <w:rFonts w:ascii="Calibri" w:hAnsi="Calibri" w:cs="Arial"/>
            <w:b/>
            <w:color w:val="2F5496"/>
            <w:sz w:val="18"/>
            <w:szCs w:val="16"/>
          </w:rPr>
          <w:t>Valorificarea patrimoniului natural și cultural</w:t>
        </w:r>
      </w:p>
      <w:p w:rsidR="00462680" w:rsidRPr="00937614" w:rsidRDefault="00462680" w:rsidP="00C81E69">
        <w:pPr>
          <w:tabs>
            <w:tab w:val="center" w:pos="4513"/>
            <w:tab w:val="right" w:pos="9026"/>
          </w:tabs>
          <w:spacing w:after="0"/>
          <w:jc w:val="left"/>
          <w:rPr>
            <w:rFonts w:ascii="Calibri" w:hAnsi="Calibri" w:cs="Arial"/>
            <w:b/>
            <w:color w:val="000000" w:themeColor="text1"/>
            <w:spacing w:val="8"/>
            <w:sz w:val="18"/>
            <w:szCs w:val="16"/>
          </w:rPr>
        </w:pPr>
        <w:r w:rsidRPr="00937614">
          <w:rPr>
            <w:rFonts w:ascii="Calibri" w:hAnsi="Calibri" w:cs="Arial"/>
            <w:b/>
            <w:color w:val="000000" w:themeColor="text1"/>
            <w:spacing w:val="8"/>
            <w:sz w:val="18"/>
            <w:szCs w:val="16"/>
          </w:rPr>
          <w:t>Asociația GAL Câmpia Transilvaniei</w:t>
        </w:r>
      </w:p>
      <w:p w:rsidR="00462680" w:rsidRDefault="00462680">
        <w:pPr>
          <w:pStyle w:val="Footer"/>
          <w:jc w:val="right"/>
        </w:pPr>
        <w:r>
          <w:fldChar w:fldCharType="begin"/>
        </w:r>
        <w:r>
          <w:instrText>PAGE   \* MERGEFORMAT</w:instrText>
        </w:r>
        <w:r>
          <w:fldChar w:fldCharType="separate"/>
        </w:r>
        <w:r w:rsidR="005F3DC7">
          <w:rPr>
            <w:noProof/>
          </w:rPr>
          <w:t>15</w:t>
        </w:r>
        <w:r>
          <w:fldChar w:fldCharType="end"/>
        </w:r>
      </w:p>
    </w:sdtContent>
  </w:sdt>
  <w:bookmarkEnd w:id="47"/>
  <w:p w:rsidR="00462680" w:rsidRPr="00937614" w:rsidRDefault="00462680" w:rsidP="00C0385D">
    <w:pPr>
      <w:tabs>
        <w:tab w:val="center" w:pos="4513"/>
        <w:tab w:val="right" w:pos="9026"/>
      </w:tabs>
      <w:jc w:val="left"/>
      <w:rPr>
        <w:rFonts w:ascii="Calibri" w:hAnsi="Calibri" w:cs="Arial"/>
        <w:b/>
        <w:color w:val="000000" w:themeColor="text1"/>
        <w:spacing w:val="8"/>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039" w:rsidRDefault="000D7039" w:rsidP="00C0385D">
      <w:pPr>
        <w:spacing w:after="0"/>
      </w:pPr>
      <w:bookmarkStart w:id="0" w:name="_Hlk480796767"/>
      <w:bookmarkEnd w:id="0"/>
      <w:r>
        <w:separator/>
      </w:r>
    </w:p>
  </w:footnote>
  <w:footnote w:type="continuationSeparator" w:id="0">
    <w:p w:rsidR="000D7039" w:rsidRDefault="000D7039" w:rsidP="00C03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93" w:type="dxa"/>
      <w:jc w:val="center"/>
      <w:tblLayout w:type="fixed"/>
      <w:tblLook w:val="0000" w:firstRow="0" w:lastRow="0" w:firstColumn="0" w:lastColumn="0" w:noHBand="0" w:noVBand="0"/>
    </w:tblPr>
    <w:tblGrid>
      <w:gridCol w:w="2650"/>
      <w:gridCol w:w="4201"/>
      <w:gridCol w:w="2342"/>
    </w:tblGrid>
    <w:tr w:rsidR="00462680" w:rsidRPr="00272C48" w:rsidTr="005B30DF">
      <w:trPr>
        <w:trHeight w:val="1861"/>
        <w:jc w:val="center"/>
      </w:trPr>
      <w:tc>
        <w:tcPr>
          <w:tcW w:w="2650" w:type="dxa"/>
        </w:tcPr>
        <w:p w:rsidR="00462680" w:rsidRPr="00272C48" w:rsidRDefault="00462680" w:rsidP="00846BA7">
          <w:pPr>
            <w:ind w:left="120"/>
            <w:jc w:val="center"/>
            <w:rPr>
              <w:rFonts w:eastAsia="Calibri" w:cs="Times New Roman"/>
              <w:sz w:val="22"/>
            </w:rPr>
          </w:pPr>
          <w:bookmarkStart w:id="46" w:name="_Hlk480363329"/>
          <w:r w:rsidRPr="00272C48">
            <w:rPr>
              <w:rFonts w:eastAsia="MS Gothic" w:cs="Times New Roman"/>
              <w:noProof/>
              <w:sz w:val="28"/>
              <w:szCs w:val="28"/>
              <w:lang w:val="en-US"/>
            </w:rPr>
            <w:drawing>
              <wp:inline distT="0" distB="0" distL="0" distR="0" wp14:anchorId="1B802965" wp14:editId="1EC0CAC1">
                <wp:extent cx="1171575" cy="1112996"/>
                <wp:effectExtent l="0" t="0" r="0" b="0"/>
                <wp:docPr id="15" name="Imagine 15"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ig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25" cy="1114374"/>
                        </a:xfrm>
                        <a:prstGeom prst="rect">
                          <a:avLst/>
                        </a:prstGeom>
                        <a:noFill/>
                        <a:ln>
                          <a:noFill/>
                        </a:ln>
                      </pic:spPr>
                    </pic:pic>
                  </a:graphicData>
                </a:graphic>
              </wp:inline>
            </w:drawing>
          </w:r>
        </w:p>
      </w:tc>
      <w:tc>
        <w:tcPr>
          <w:tcW w:w="4201" w:type="dxa"/>
        </w:tcPr>
        <w:p w:rsidR="00462680" w:rsidRPr="00846BA7" w:rsidRDefault="00462680" w:rsidP="00846BA7">
          <w:pPr>
            <w:spacing w:after="0"/>
            <w:jc w:val="center"/>
            <w:rPr>
              <w:rFonts w:eastAsia="Calibri" w:cs="Times New Roman"/>
              <w:b/>
            </w:rPr>
          </w:pPr>
          <w:r w:rsidRPr="00846BA7">
            <w:rPr>
              <w:rFonts w:eastAsia="Calibri" w:cs="Times New Roman"/>
              <w:b/>
            </w:rPr>
            <w:t>Asociația GAL Câmpia Transilvaniei</w:t>
          </w:r>
        </w:p>
        <w:p w:rsidR="00462680" w:rsidRPr="00272C48" w:rsidRDefault="00462680" w:rsidP="00846BA7">
          <w:pPr>
            <w:spacing w:after="0"/>
            <w:jc w:val="center"/>
            <w:rPr>
              <w:rFonts w:eastAsia="Calibri" w:cs="Times New Roman"/>
            </w:rPr>
          </w:pPr>
          <w:r w:rsidRPr="00272C48">
            <w:rPr>
              <w:rFonts w:eastAsia="Calibri" w:cs="Times New Roman"/>
            </w:rPr>
            <w:t>Sat Ghirișu Român, nr. 75,</w:t>
          </w:r>
        </w:p>
        <w:p w:rsidR="00462680" w:rsidRPr="00272C48" w:rsidRDefault="00462680" w:rsidP="00846BA7">
          <w:pPr>
            <w:spacing w:after="0"/>
            <w:jc w:val="center"/>
            <w:rPr>
              <w:rFonts w:eastAsia="Calibri" w:cs="Times New Roman"/>
            </w:rPr>
          </w:pPr>
          <w:r w:rsidRPr="00272C48">
            <w:rPr>
              <w:rFonts w:eastAsia="Calibri" w:cs="Times New Roman"/>
            </w:rPr>
            <w:t>Comuna Mociu, jud. Cluj</w:t>
          </w:r>
        </w:p>
        <w:p w:rsidR="00462680" w:rsidRPr="00272C48" w:rsidRDefault="00462680" w:rsidP="00846BA7">
          <w:pPr>
            <w:spacing w:after="0"/>
            <w:jc w:val="center"/>
            <w:rPr>
              <w:rFonts w:eastAsia="Calibri" w:cs="Times New Roman"/>
            </w:rPr>
          </w:pPr>
          <w:r>
            <w:rPr>
              <w:rFonts w:eastAsia="Calibri" w:cs="Times New Roman"/>
            </w:rPr>
            <w:t xml:space="preserve">Telefon: </w:t>
          </w:r>
          <w:r w:rsidRPr="00B44116">
            <w:rPr>
              <w:rFonts w:eastAsia="Calibri" w:cs="Times New Roman"/>
            </w:rPr>
            <w:t>0264.704.979</w:t>
          </w:r>
        </w:p>
        <w:p w:rsidR="00462680" w:rsidRPr="00272C48" w:rsidRDefault="00462680" w:rsidP="00846BA7">
          <w:pPr>
            <w:spacing w:after="0"/>
            <w:jc w:val="center"/>
            <w:rPr>
              <w:rFonts w:eastAsia="Calibri" w:cs="Times New Roman"/>
            </w:rPr>
          </w:pPr>
          <w:r w:rsidRPr="00272C48">
            <w:rPr>
              <w:rFonts w:eastAsia="Calibri" w:cs="Times New Roman"/>
            </w:rPr>
            <w:t>www.galcampiatransilvaniei.ro</w:t>
          </w:r>
        </w:p>
      </w:tc>
      <w:tc>
        <w:tcPr>
          <w:tcW w:w="2342" w:type="dxa"/>
        </w:tcPr>
        <w:p w:rsidR="00462680" w:rsidRPr="00272C48" w:rsidRDefault="00462680" w:rsidP="00846BA7">
          <w:pPr>
            <w:rPr>
              <w:rFonts w:eastAsia="Calibri" w:cs="Times New Roman"/>
              <w:sz w:val="22"/>
            </w:rPr>
          </w:pPr>
          <w:r w:rsidRPr="00272C48">
            <w:rPr>
              <w:rFonts w:eastAsia="Calibri" w:cs="Times New Roman"/>
              <w:noProof/>
              <w:lang w:val="en-US"/>
            </w:rPr>
            <w:drawing>
              <wp:anchor distT="0" distB="0" distL="0" distR="0" simplePos="0" relativeHeight="251656192" behindDoc="0" locked="0" layoutInCell="1" allowOverlap="1" wp14:anchorId="652F1764" wp14:editId="5AA149E4">
                <wp:simplePos x="0" y="0"/>
                <wp:positionH relativeFrom="column">
                  <wp:posOffset>90805</wp:posOffset>
                </wp:positionH>
                <wp:positionV relativeFrom="paragraph">
                  <wp:posOffset>129540</wp:posOffset>
                </wp:positionV>
                <wp:extent cx="880745" cy="723900"/>
                <wp:effectExtent l="0" t="0" r="0" b="0"/>
                <wp:wrapTopAndBottom/>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0745"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bookmarkEnd w:id="46"/>
  </w:tbl>
  <w:p w:rsidR="00462680" w:rsidRDefault="00462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680" w:rsidRPr="00272C48" w:rsidRDefault="00462680" w:rsidP="00115429">
    <w:pPr>
      <w:rPr>
        <w:rFonts w:cs="Times New Roman"/>
      </w:rPr>
    </w:pPr>
    <w:r w:rsidRPr="00803859">
      <w:rPr>
        <w:noProof/>
        <w:lang w:val="en-US"/>
      </w:rPr>
      <w:drawing>
        <wp:inline distT="0" distB="0" distL="0" distR="0" wp14:anchorId="57938B0E" wp14:editId="524A845B">
          <wp:extent cx="904875" cy="72390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t xml:space="preserve">       </w:t>
    </w:r>
    <w:r w:rsidRPr="00803859">
      <w:rPr>
        <w:noProof/>
        <w:lang w:val="en-US"/>
      </w:rPr>
      <w:drawing>
        <wp:inline distT="0" distB="0" distL="0" distR="0" wp14:anchorId="0FC482F5" wp14:editId="00E0BA10">
          <wp:extent cx="752475" cy="75247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03859">
      <w:rPr>
        <w:noProof/>
        <w:lang w:val="en-US"/>
      </w:rPr>
      <w:drawing>
        <wp:inline distT="0" distB="0" distL="0" distR="0" wp14:anchorId="484EAF1C" wp14:editId="0DA0A0F7">
          <wp:extent cx="752475" cy="75247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t xml:space="preserve">           </w:t>
    </w:r>
    <w:r w:rsidRPr="0086762A">
      <w:rPr>
        <w:noProof/>
        <w:lang w:val="en-US"/>
      </w:rPr>
      <w:drawing>
        <wp:inline distT="0" distB="0" distL="0" distR="0" wp14:anchorId="664BCFDC" wp14:editId="05722A9B">
          <wp:extent cx="1095375" cy="75247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r>
      <w:t xml:space="preserve">   </w:t>
    </w:r>
    <w:r>
      <w:rPr>
        <w:noProof/>
        <w:lang w:val="en-US"/>
      </w:rPr>
      <w:drawing>
        <wp:inline distT="0" distB="0" distL="0" distR="0" wp14:anchorId="07D91D35" wp14:editId="2F4223C4">
          <wp:extent cx="1149350" cy="934720"/>
          <wp:effectExtent l="0" t="0" r="9525"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4720"/>
                  </a:xfrm>
                  <a:prstGeom prst="rect">
                    <a:avLst/>
                  </a:prstGeom>
                  <a:noFill/>
                </pic:spPr>
              </pic:pic>
            </a:graphicData>
          </a:graphic>
        </wp:inline>
      </w:drawing>
    </w:r>
  </w:p>
  <w:p w:rsidR="00462680" w:rsidRDefault="00462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67B"/>
      </v:shape>
    </w:pict>
  </w:numPicBullet>
  <w:abstractNum w:abstractNumId="0" w15:restartNumberingAfterBreak="0">
    <w:nsid w:val="004878D6"/>
    <w:multiLevelType w:val="hybridMultilevel"/>
    <w:tmpl w:val="D59C80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FB074E"/>
    <w:multiLevelType w:val="multilevel"/>
    <w:tmpl w:val="DEBC95F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025DBB"/>
    <w:multiLevelType w:val="hybridMultilevel"/>
    <w:tmpl w:val="46DEFE42"/>
    <w:lvl w:ilvl="0" w:tplc="27D46E1C">
      <w:numFmt w:val="bullet"/>
      <w:lvlText w:val="-"/>
      <w:lvlJc w:val="left"/>
      <w:pPr>
        <w:ind w:left="1068" w:hanging="360"/>
      </w:pPr>
      <w:rPr>
        <w:rFonts w:ascii="Calibri" w:eastAsia="Times New Roman" w:hAnsi="Calibri"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5FA7F1D"/>
    <w:multiLevelType w:val="hybridMultilevel"/>
    <w:tmpl w:val="7E0E7C8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F0226D"/>
    <w:multiLevelType w:val="hybridMultilevel"/>
    <w:tmpl w:val="CAF8049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5072FE"/>
    <w:multiLevelType w:val="hybridMultilevel"/>
    <w:tmpl w:val="B088D8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1B4B42"/>
    <w:multiLevelType w:val="hybridMultilevel"/>
    <w:tmpl w:val="C882A5F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AC2C15"/>
    <w:multiLevelType w:val="hybridMultilevel"/>
    <w:tmpl w:val="CD76E776"/>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3122A7"/>
    <w:multiLevelType w:val="hybridMultilevel"/>
    <w:tmpl w:val="49BE4B8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8261544"/>
    <w:multiLevelType w:val="hybridMultilevel"/>
    <w:tmpl w:val="1FC8BE84"/>
    <w:lvl w:ilvl="0" w:tplc="A0008EC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3F2896"/>
    <w:multiLevelType w:val="hybridMultilevel"/>
    <w:tmpl w:val="731C80A4"/>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C10416B"/>
    <w:multiLevelType w:val="hybridMultilevel"/>
    <w:tmpl w:val="7EA8887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DD28A9"/>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F39155F"/>
    <w:multiLevelType w:val="hybridMultilevel"/>
    <w:tmpl w:val="163EBC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200222CF"/>
    <w:multiLevelType w:val="hybridMultilevel"/>
    <w:tmpl w:val="5602FCCC"/>
    <w:lvl w:ilvl="0" w:tplc="04090005">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D44F17"/>
    <w:multiLevelType w:val="hybridMultilevel"/>
    <w:tmpl w:val="083C5C5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73258DC"/>
    <w:multiLevelType w:val="hybridMultilevel"/>
    <w:tmpl w:val="6BA88176"/>
    <w:lvl w:ilvl="0" w:tplc="BD168D22">
      <w:start w:val="1"/>
      <w:numFmt w:val="upperRoman"/>
      <w:lvlText w:val="%1."/>
      <w:lvlJc w:val="right"/>
      <w:pPr>
        <w:ind w:left="720" w:hanging="360"/>
      </w:pPr>
      <w:rPr>
        <w:rFonts w:hint="default"/>
        <w:b/>
        <w:i/>
        <w:color w:val="17365D" w:themeColor="text2" w:themeShade="BF"/>
      </w:rPr>
    </w:lvl>
    <w:lvl w:ilvl="1" w:tplc="04090001">
      <w:start w:val="1"/>
      <w:numFmt w:val="bullet"/>
      <w:lvlText w:val=""/>
      <w:lvlJc w:val="left"/>
      <w:pPr>
        <w:ind w:left="1440" w:hanging="360"/>
      </w:pPr>
      <w:rPr>
        <w:rFonts w:ascii="Symbol" w:hAnsi="Symbol" w:hint="default"/>
      </w:rPr>
    </w:lvl>
    <w:lvl w:ilvl="2" w:tplc="3F945AFA">
      <w:start w:val="1"/>
      <w:numFmt w:val="lowerLetter"/>
      <w:lvlText w:val="%3)"/>
      <w:lvlJc w:val="left"/>
      <w:pPr>
        <w:ind w:left="2160" w:hanging="360"/>
      </w:pPr>
      <w:rPr>
        <w:rFonts w:hint="default"/>
      </w:rPr>
    </w:lvl>
    <w:lvl w:ilvl="3" w:tplc="21422498">
      <w:start w:val="1"/>
      <w:numFmt w:val="upperLetter"/>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622FF1"/>
    <w:multiLevelType w:val="hybridMultilevel"/>
    <w:tmpl w:val="E1C038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C62B15"/>
    <w:multiLevelType w:val="hybridMultilevel"/>
    <w:tmpl w:val="B1E63C90"/>
    <w:lvl w:ilvl="0" w:tplc="04090007">
      <w:start w:val="1"/>
      <w:numFmt w:val="bullet"/>
      <w:lvlText w:val=""/>
      <w:lvlPicBulletId w:val="0"/>
      <w:lvlJc w:val="left"/>
      <w:pPr>
        <w:ind w:left="720" w:hanging="360"/>
      </w:pPr>
      <w:rPr>
        <w:rFonts w:ascii="Symbol" w:hAnsi="Symbol" w:hint="default"/>
      </w:rPr>
    </w:lvl>
    <w:lvl w:ilvl="1" w:tplc="D9AAF646">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B5C2CA3"/>
    <w:multiLevelType w:val="hybridMultilevel"/>
    <w:tmpl w:val="24F07F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B6B5796"/>
    <w:multiLevelType w:val="hybridMultilevel"/>
    <w:tmpl w:val="A3465C5A"/>
    <w:lvl w:ilvl="0" w:tplc="04180019">
      <w:start w:val="1"/>
      <w:numFmt w:val="low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2E216638"/>
    <w:multiLevelType w:val="hybridMultilevel"/>
    <w:tmpl w:val="8D6CF2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EB5059E"/>
    <w:multiLevelType w:val="hybridMultilevel"/>
    <w:tmpl w:val="4202A6A0"/>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BF0D58"/>
    <w:multiLevelType w:val="multilevel"/>
    <w:tmpl w:val="453805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AE3CF4"/>
    <w:multiLevelType w:val="hybridMultilevel"/>
    <w:tmpl w:val="C36A65E6"/>
    <w:lvl w:ilvl="0" w:tplc="0409000D">
      <w:start w:val="1"/>
      <w:numFmt w:val="bullet"/>
      <w:lvlText w:val=""/>
      <w:lvlJc w:val="left"/>
      <w:pPr>
        <w:ind w:left="1146" w:hanging="360"/>
      </w:pPr>
      <w:rPr>
        <w:rFonts w:ascii="Wingdings" w:hAnsi="Wingdings" w:hint="default"/>
      </w:rPr>
    </w:lvl>
    <w:lvl w:ilvl="1" w:tplc="A2B0C934">
      <w:numFmt w:val="bullet"/>
      <w:lvlText w:val="-"/>
      <w:lvlJc w:val="left"/>
      <w:pPr>
        <w:ind w:left="1866" w:hanging="360"/>
      </w:pPr>
      <w:rPr>
        <w:rFonts w:ascii="Times New Roman" w:eastAsiaTheme="minorHAnsi" w:hAnsi="Times New Roman" w:cs="Times New Roman"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6" w15:restartNumberingAfterBreak="0">
    <w:nsid w:val="3A9A5FFB"/>
    <w:multiLevelType w:val="hybridMultilevel"/>
    <w:tmpl w:val="EA0A115A"/>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B016723"/>
    <w:multiLevelType w:val="hybridMultilevel"/>
    <w:tmpl w:val="1F6E144E"/>
    <w:lvl w:ilvl="0" w:tplc="378A0F0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D034E7F"/>
    <w:multiLevelType w:val="hybridMultilevel"/>
    <w:tmpl w:val="42C4EB9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FC0677D"/>
    <w:multiLevelType w:val="hybridMultilevel"/>
    <w:tmpl w:val="02F4B0D6"/>
    <w:lvl w:ilvl="0" w:tplc="59AC7898">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767AC"/>
    <w:multiLevelType w:val="hybridMultilevel"/>
    <w:tmpl w:val="F0B8728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C51368"/>
    <w:multiLevelType w:val="hybridMultilevel"/>
    <w:tmpl w:val="5824EB9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4FE090C"/>
    <w:multiLevelType w:val="hybridMultilevel"/>
    <w:tmpl w:val="944A445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62B1DA4"/>
    <w:multiLevelType w:val="multilevel"/>
    <w:tmpl w:val="8744B210"/>
    <w:lvl w:ilvl="0">
      <w:start w:val="4"/>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47A83FA2"/>
    <w:multiLevelType w:val="hybridMultilevel"/>
    <w:tmpl w:val="EB244C6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82B56A0"/>
    <w:multiLevelType w:val="hybridMultilevel"/>
    <w:tmpl w:val="FB2C5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8367A3A"/>
    <w:multiLevelType w:val="hybridMultilevel"/>
    <w:tmpl w:val="C200EC86"/>
    <w:lvl w:ilvl="0" w:tplc="A0008ECC">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4B0C3D86"/>
    <w:multiLevelType w:val="hybridMultilevel"/>
    <w:tmpl w:val="1890CB9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C435B6E"/>
    <w:multiLevelType w:val="multilevel"/>
    <w:tmpl w:val="453805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2E3727"/>
    <w:multiLevelType w:val="hybridMultilevel"/>
    <w:tmpl w:val="4940A6F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546B639E"/>
    <w:multiLevelType w:val="hybridMultilevel"/>
    <w:tmpl w:val="E47CF4B6"/>
    <w:lvl w:ilvl="0" w:tplc="04180019">
      <w:start w:val="1"/>
      <w:numFmt w:val="lowerLetter"/>
      <w:lvlText w:val="%1."/>
      <w:lvlJc w:val="left"/>
      <w:pPr>
        <w:ind w:left="2520" w:hanging="360"/>
      </w:pPr>
      <w:rPr>
        <w:rFonts w:hint="default"/>
      </w:rPr>
    </w:lvl>
    <w:lvl w:ilvl="1" w:tplc="786AFF80">
      <w:start w:val="1"/>
      <w:numFmt w:val="decimal"/>
      <w:lvlText w:val="%2."/>
      <w:lvlJc w:val="left"/>
      <w:pPr>
        <w:ind w:left="3240" w:hanging="360"/>
      </w:pPr>
      <w:rPr>
        <w:rFonts w:hint="default"/>
      </w:r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41" w15:restartNumberingAfterBreak="0">
    <w:nsid w:val="551A197B"/>
    <w:multiLevelType w:val="hybridMultilevel"/>
    <w:tmpl w:val="96C80DB6"/>
    <w:lvl w:ilvl="0" w:tplc="04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55F31404"/>
    <w:multiLevelType w:val="hybridMultilevel"/>
    <w:tmpl w:val="1FC89D70"/>
    <w:lvl w:ilvl="0" w:tplc="0409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3" w15:restartNumberingAfterBreak="0">
    <w:nsid w:val="56D743F4"/>
    <w:multiLevelType w:val="hybridMultilevel"/>
    <w:tmpl w:val="489CE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58B42D27"/>
    <w:multiLevelType w:val="hybridMultilevel"/>
    <w:tmpl w:val="D8027D16"/>
    <w:lvl w:ilvl="0" w:tplc="0409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5A6C1903"/>
    <w:multiLevelType w:val="hybridMultilevel"/>
    <w:tmpl w:val="5B7873D6"/>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A8C6BB5"/>
    <w:multiLevelType w:val="hybridMultilevel"/>
    <w:tmpl w:val="8ED88D7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C0C096C"/>
    <w:multiLevelType w:val="hybridMultilevel"/>
    <w:tmpl w:val="561E1B5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C2E2639"/>
    <w:multiLevelType w:val="hybridMultilevel"/>
    <w:tmpl w:val="2116C192"/>
    <w:lvl w:ilvl="0" w:tplc="AED800FA">
      <w:start w:val="1"/>
      <w:numFmt w:val="decimal"/>
      <w:pStyle w:val="Subtitl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CA60E25"/>
    <w:multiLevelType w:val="hybridMultilevel"/>
    <w:tmpl w:val="9E5A53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E4D727F"/>
    <w:multiLevelType w:val="hybridMultilevel"/>
    <w:tmpl w:val="D3389E32"/>
    <w:lvl w:ilvl="0" w:tplc="5CC2D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546A27"/>
    <w:multiLevelType w:val="hybridMultilevel"/>
    <w:tmpl w:val="36EC4C9A"/>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27D2B38"/>
    <w:multiLevelType w:val="hybridMultilevel"/>
    <w:tmpl w:val="BDC48B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648F082D"/>
    <w:multiLevelType w:val="hybridMultilevel"/>
    <w:tmpl w:val="CBA4CF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5373529"/>
    <w:multiLevelType w:val="hybridMultilevel"/>
    <w:tmpl w:val="3F0624A6"/>
    <w:lvl w:ilvl="0" w:tplc="04180019">
      <w:start w:val="1"/>
      <w:numFmt w:val="lowerLetter"/>
      <w:lvlText w:val="%1."/>
      <w:lvlJc w:val="left"/>
      <w:pPr>
        <w:ind w:left="720" w:hanging="360"/>
      </w:pPr>
      <w:rPr>
        <w:rFonts w:hint="default"/>
      </w:rPr>
    </w:lvl>
    <w:lvl w:ilvl="1" w:tplc="6720C7B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B532644"/>
    <w:multiLevelType w:val="hybridMultilevel"/>
    <w:tmpl w:val="6074C0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D3F50AF"/>
    <w:multiLevelType w:val="hybridMultilevel"/>
    <w:tmpl w:val="394A48A6"/>
    <w:lvl w:ilvl="0" w:tplc="6264009E">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6E836931"/>
    <w:multiLevelType w:val="hybridMultilevel"/>
    <w:tmpl w:val="B2C0F3B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759347F4"/>
    <w:multiLevelType w:val="hybridMultilevel"/>
    <w:tmpl w:val="45B6E234"/>
    <w:lvl w:ilvl="0" w:tplc="6264009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6A0309C"/>
    <w:multiLevelType w:val="hybridMultilevel"/>
    <w:tmpl w:val="00563D02"/>
    <w:lvl w:ilvl="0" w:tplc="0409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1"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775724E7"/>
    <w:multiLevelType w:val="hybridMultilevel"/>
    <w:tmpl w:val="FB602D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AA26BFC"/>
    <w:multiLevelType w:val="hybridMultilevel"/>
    <w:tmpl w:val="DA487DCA"/>
    <w:lvl w:ilvl="0" w:tplc="0409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4" w15:restartNumberingAfterBreak="0">
    <w:nsid w:val="7E747221"/>
    <w:multiLevelType w:val="hybridMultilevel"/>
    <w:tmpl w:val="C8EE10D2"/>
    <w:lvl w:ilvl="0" w:tplc="AA7E57A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8E6328"/>
    <w:multiLevelType w:val="hybridMultilevel"/>
    <w:tmpl w:val="F0C8ED18"/>
    <w:lvl w:ilvl="0" w:tplc="8F5C500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1"/>
  </w:num>
  <w:num w:numId="3">
    <w:abstractNumId w:val="22"/>
  </w:num>
  <w:num w:numId="4">
    <w:abstractNumId w:val="59"/>
  </w:num>
  <w:num w:numId="5">
    <w:abstractNumId w:val="20"/>
  </w:num>
  <w:num w:numId="6">
    <w:abstractNumId w:val="13"/>
  </w:num>
  <w:num w:numId="7">
    <w:abstractNumId w:val="40"/>
  </w:num>
  <w:num w:numId="8">
    <w:abstractNumId w:val="38"/>
  </w:num>
  <w:num w:numId="9">
    <w:abstractNumId w:val="10"/>
  </w:num>
  <w:num w:numId="10">
    <w:abstractNumId w:val="0"/>
  </w:num>
  <w:num w:numId="11">
    <w:abstractNumId w:val="45"/>
  </w:num>
  <w:num w:numId="12">
    <w:abstractNumId w:val="24"/>
  </w:num>
  <w:num w:numId="13">
    <w:abstractNumId w:val="3"/>
  </w:num>
  <w:num w:numId="14">
    <w:abstractNumId w:val="63"/>
  </w:num>
  <w:num w:numId="15">
    <w:abstractNumId w:val="18"/>
  </w:num>
  <w:num w:numId="16">
    <w:abstractNumId w:val="55"/>
  </w:num>
  <w:num w:numId="17">
    <w:abstractNumId w:val="17"/>
  </w:num>
  <w:num w:numId="18">
    <w:abstractNumId w:val="30"/>
  </w:num>
  <w:num w:numId="19">
    <w:abstractNumId w:val="46"/>
  </w:num>
  <w:num w:numId="20">
    <w:abstractNumId w:val="16"/>
  </w:num>
  <w:num w:numId="21">
    <w:abstractNumId w:val="11"/>
  </w:num>
  <w:num w:numId="22">
    <w:abstractNumId w:val="37"/>
  </w:num>
  <w:num w:numId="23">
    <w:abstractNumId w:val="57"/>
  </w:num>
  <w:num w:numId="24">
    <w:abstractNumId w:val="52"/>
  </w:num>
  <w:num w:numId="25">
    <w:abstractNumId w:val="56"/>
  </w:num>
  <w:num w:numId="26">
    <w:abstractNumId w:val="50"/>
  </w:num>
  <w:num w:numId="27">
    <w:abstractNumId w:val="15"/>
  </w:num>
  <w:num w:numId="28">
    <w:abstractNumId w:val="65"/>
  </w:num>
  <w:num w:numId="29">
    <w:abstractNumId w:val="27"/>
  </w:num>
  <w:num w:numId="30">
    <w:abstractNumId w:val="12"/>
  </w:num>
  <w:num w:numId="31">
    <w:abstractNumId w:val="21"/>
  </w:num>
  <w:num w:numId="32">
    <w:abstractNumId w:val="41"/>
  </w:num>
  <w:num w:numId="33">
    <w:abstractNumId w:val="54"/>
  </w:num>
  <w:num w:numId="34">
    <w:abstractNumId w:val="44"/>
  </w:num>
  <w:num w:numId="35">
    <w:abstractNumId w:val="8"/>
  </w:num>
  <w:num w:numId="36">
    <w:abstractNumId w:val="61"/>
  </w:num>
  <w:num w:numId="37">
    <w:abstractNumId w:val="53"/>
  </w:num>
  <w:num w:numId="38">
    <w:abstractNumId w:val="2"/>
  </w:num>
  <w:num w:numId="39">
    <w:abstractNumId w:val="35"/>
  </w:num>
  <w:num w:numId="40">
    <w:abstractNumId w:val="47"/>
  </w:num>
  <w:num w:numId="41">
    <w:abstractNumId w:val="31"/>
  </w:num>
  <w:num w:numId="42">
    <w:abstractNumId w:val="5"/>
  </w:num>
  <w:num w:numId="43">
    <w:abstractNumId w:val="34"/>
  </w:num>
  <w:num w:numId="44">
    <w:abstractNumId w:val="6"/>
  </w:num>
  <w:num w:numId="45">
    <w:abstractNumId w:val="39"/>
  </w:num>
  <w:num w:numId="46">
    <w:abstractNumId w:val="14"/>
  </w:num>
  <w:num w:numId="47">
    <w:abstractNumId w:val="48"/>
  </w:num>
  <w:num w:numId="48">
    <w:abstractNumId w:val="28"/>
  </w:num>
  <w:num w:numId="49">
    <w:abstractNumId w:val="7"/>
  </w:num>
  <w:num w:numId="50">
    <w:abstractNumId w:val="19"/>
  </w:num>
  <w:num w:numId="51">
    <w:abstractNumId w:val="26"/>
  </w:num>
  <w:num w:numId="52">
    <w:abstractNumId w:val="23"/>
  </w:num>
  <w:num w:numId="53">
    <w:abstractNumId w:val="42"/>
  </w:num>
  <w:num w:numId="54">
    <w:abstractNumId w:val="4"/>
  </w:num>
  <w:num w:numId="55">
    <w:abstractNumId w:val="43"/>
  </w:num>
  <w:num w:numId="56">
    <w:abstractNumId w:val="62"/>
  </w:num>
  <w:num w:numId="57">
    <w:abstractNumId w:val="60"/>
  </w:num>
  <w:num w:numId="58">
    <w:abstractNumId w:val="58"/>
  </w:num>
  <w:num w:numId="59">
    <w:abstractNumId w:val="36"/>
  </w:num>
  <w:num w:numId="60">
    <w:abstractNumId w:val="32"/>
  </w:num>
  <w:num w:numId="61">
    <w:abstractNumId w:val="9"/>
  </w:num>
  <w:num w:numId="62">
    <w:abstractNumId w:val="25"/>
  </w:num>
  <w:num w:numId="63">
    <w:abstractNumId w:val="33"/>
  </w:num>
  <w:num w:numId="64">
    <w:abstractNumId w:val="64"/>
  </w:num>
  <w:num w:numId="65">
    <w:abstractNumId w:val="29"/>
  </w:num>
  <w:num w:numId="66">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B70"/>
    <w:rsid w:val="0000146A"/>
    <w:rsid w:val="00003751"/>
    <w:rsid w:val="00010FFA"/>
    <w:rsid w:val="00017F14"/>
    <w:rsid w:val="00020C61"/>
    <w:rsid w:val="000226CE"/>
    <w:rsid w:val="000278B3"/>
    <w:rsid w:val="00032285"/>
    <w:rsid w:val="00033AB3"/>
    <w:rsid w:val="000525D2"/>
    <w:rsid w:val="00052961"/>
    <w:rsid w:val="000532C2"/>
    <w:rsid w:val="000554D8"/>
    <w:rsid w:val="000563B6"/>
    <w:rsid w:val="0006064B"/>
    <w:rsid w:val="00060EA6"/>
    <w:rsid w:val="0006537B"/>
    <w:rsid w:val="00066AAB"/>
    <w:rsid w:val="0007588C"/>
    <w:rsid w:val="00082E69"/>
    <w:rsid w:val="00092F1A"/>
    <w:rsid w:val="00094823"/>
    <w:rsid w:val="00094BA1"/>
    <w:rsid w:val="00095CEC"/>
    <w:rsid w:val="000B30E4"/>
    <w:rsid w:val="000B370E"/>
    <w:rsid w:val="000B60D9"/>
    <w:rsid w:val="000B6B39"/>
    <w:rsid w:val="000B7A3E"/>
    <w:rsid w:val="000C0E6D"/>
    <w:rsid w:val="000C391E"/>
    <w:rsid w:val="000C40D6"/>
    <w:rsid w:val="000C4DBB"/>
    <w:rsid w:val="000D295A"/>
    <w:rsid w:val="000D7039"/>
    <w:rsid w:val="00105AEE"/>
    <w:rsid w:val="00106A7D"/>
    <w:rsid w:val="001115F2"/>
    <w:rsid w:val="00111E3B"/>
    <w:rsid w:val="00114857"/>
    <w:rsid w:val="00115429"/>
    <w:rsid w:val="00115AC9"/>
    <w:rsid w:val="00120D7C"/>
    <w:rsid w:val="00123218"/>
    <w:rsid w:val="00123C6A"/>
    <w:rsid w:val="00140084"/>
    <w:rsid w:val="001413EB"/>
    <w:rsid w:val="00142F8D"/>
    <w:rsid w:val="00151E6F"/>
    <w:rsid w:val="00154752"/>
    <w:rsid w:val="00156AAA"/>
    <w:rsid w:val="00162D59"/>
    <w:rsid w:val="00163741"/>
    <w:rsid w:val="00165B9C"/>
    <w:rsid w:val="0016667E"/>
    <w:rsid w:val="001753C9"/>
    <w:rsid w:val="00180962"/>
    <w:rsid w:val="00183C17"/>
    <w:rsid w:val="001879EF"/>
    <w:rsid w:val="001B503C"/>
    <w:rsid w:val="001B5CBB"/>
    <w:rsid w:val="001C1D8A"/>
    <w:rsid w:val="001D0A7A"/>
    <w:rsid w:val="001D7326"/>
    <w:rsid w:val="002029D6"/>
    <w:rsid w:val="0020526F"/>
    <w:rsid w:val="00210674"/>
    <w:rsid w:val="00210928"/>
    <w:rsid w:val="00216045"/>
    <w:rsid w:val="00220964"/>
    <w:rsid w:val="00226616"/>
    <w:rsid w:val="00231932"/>
    <w:rsid w:val="00235394"/>
    <w:rsid w:val="0024772B"/>
    <w:rsid w:val="00251302"/>
    <w:rsid w:val="00255B82"/>
    <w:rsid w:val="002646AE"/>
    <w:rsid w:val="00272C48"/>
    <w:rsid w:val="0028035F"/>
    <w:rsid w:val="00280FDE"/>
    <w:rsid w:val="002867CA"/>
    <w:rsid w:val="00287F79"/>
    <w:rsid w:val="002903DA"/>
    <w:rsid w:val="00292233"/>
    <w:rsid w:val="002A0005"/>
    <w:rsid w:val="002A44A7"/>
    <w:rsid w:val="002A531C"/>
    <w:rsid w:val="002B10F6"/>
    <w:rsid w:val="002B1F35"/>
    <w:rsid w:val="002B26DF"/>
    <w:rsid w:val="002B3523"/>
    <w:rsid w:val="002C4935"/>
    <w:rsid w:val="002C75E5"/>
    <w:rsid w:val="002E4B88"/>
    <w:rsid w:val="002F4872"/>
    <w:rsid w:val="002F668E"/>
    <w:rsid w:val="003011A0"/>
    <w:rsid w:val="00304D9F"/>
    <w:rsid w:val="00310DA0"/>
    <w:rsid w:val="0033072D"/>
    <w:rsid w:val="00332C78"/>
    <w:rsid w:val="00335E68"/>
    <w:rsid w:val="00342B53"/>
    <w:rsid w:val="00352ECF"/>
    <w:rsid w:val="00354B47"/>
    <w:rsid w:val="00360543"/>
    <w:rsid w:val="003832B7"/>
    <w:rsid w:val="00386CC7"/>
    <w:rsid w:val="00387F8D"/>
    <w:rsid w:val="0039028D"/>
    <w:rsid w:val="003B10A1"/>
    <w:rsid w:val="003B7C7B"/>
    <w:rsid w:val="003B7EAA"/>
    <w:rsid w:val="003D0453"/>
    <w:rsid w:val="003D6F2B"/>
    <w:rsid w:val="003F0804"/>
    <w:rsid w:val="003F5962"/>
    <w:rsid w:val="004125B7"/>
    <w:rsid w:val="00414091"/>
    <w:rsid w:val="00422A2F"/>
    <w:rsid w:val="00430F13"/>
    <w:rsid w:val="004319FF"/>
    <w:rsid w:val="00431DBC"/>
    <w:rsid w:val="00433EFC"/>
    <w:rsid w:val="00434A35"/>
    <w:rsid w:val="00443CF8"/>
    <w:rsid w:val="00447716"/>
    <w:rsid w:val="00447C24"/>
    <w:rsid w:val="00452D19"/>
    <w:rsid w:val="00461368"/>
    <w:rsid w:val="00462680"/>
    <w:rsid w:val="0046609F"/>
    <w:rsid w:val="00466C28"/>
    <w:rsid w:val="00474315"/>
    <w:rsid w:val="004835C5"/>
    <w:rsid w:val="0048508C"/>
    <w:rsid w:val="00497E46"/>
    <w:rsid w:val="004A2F8C"/>
    <w:rsid w:val="004B2AD6"/>
    <w:rsid w:val="004C34E9"/>
    <w:rsid w:val="004D2027"/>
    <w:rsid w:val="004D2362"/>
    <w:rsid w:val="004E4165"/>
    <w:rsid w:val="004E65EC"/>
    <w:rsid w:val="004F4961"/>
    <w:rsid w:val="004F536E"/>
    <w:rsid w:val="00516099"/>
    <w:rsid w:val="00516516"/>
    <w:rsid w:val="00517F25"/>
    <w:rsid w:val="00527ADA"/>
    <w:rsid w:val="0053342F"/>
    <w:rsid w:val="0053387D"/>
    <w:rsid w:val="005517DC"/>
    <w:rsid w:val="00554A18"/>
    <w:rsid w:val="00563860"/>
    <w:rsid w:val="0056590C"/>
    <w:rsid w:val="005713FA"/>
    <w:rsid w:val="00572524"/>
    <w:rsid w:val="00583C81"/>
    <w:rsid w:val="00591A25"/>
    <w:rsid w:val="00591DC2"/>
    <w:rsid w:val="0059400B"/>
    <w:rsid w:val="00595CE2"/>
    <w:rsid w:val="00596C51"/>
    <w:rsid w:val="005B30DF"/>
    <w:rsid w:val="005C1606"/>
    <w:rsid w:val="005C2C9A"/>
    <w:rsid w:val="005C331D"/>
    <w:rsid w:val="005D2A50"/>
    <w:rsid w:val="005D2C0E"/>
    <w:rsid w:val="005E7A20"/>
    <w:rsid w:val="005F3DC7"/>
    <w:rsid w:val="00604FA6"/>
    <w:rsid w:val="00615245"/>
    <w:rsid w:val="0062563E"/>
    <w:rsid w:val="006416C3"/>
    <w:rsid w:val="0064403C"/>
    <w:rsid w:val="00646348"/>
    <w:rsid w:val="00652EDD"/>
    <w:rsid w:val="006570EE"/>
    <w:rsid w:val="00665CEF"/>
    <w:rsid w:val="006669D8"/>
    <w:rsid w:val="00676954"/>
    <w:rsid w:val="00683FA4"/>
    <w:rsid w:val="00685D44"/>
    <w:rsid w:val="00686329"/>
    <w:rsid w:val="006938FB"/>
    <w:rsid w:val="00695F78"/>
    <w:rsid w:val="00697B70"/>
    <w:rsid w:val="006A7107"/>
    <w:rsid w:val="006B08A7"/>
    <w:rsid w:val="006B1410"/>
    <w:rsid w:val="006B7EA3"/>
    <w:rsid w:val="006C13AC"/>
    <w:rsid w:val="006D166E"/>
    <w:rsid w:val="006E411A"/>
    <w:rsid w:val="006E5F3C"/>
    <w:rsid w:val="006F4234"/>
    <w:rsid w:val="006F50AF"/>
    <w:rsid w:val="006F71A0"/>
    <w:rsid w:val="007032B4"/>
    <w:rsid w:val="007038A5"/>
    <w:rsid w:val="00704312"/>
    <w:rsid w:val="00706D54"/>
    <w:rsid w:val="00726CC8"/>
    <w:rsid w:val="00732709"/>
    <w:rsid w:val="0075125D"/>
    <w:rsid w:val="00765FE9"/>
    <w:rsid w:val="007669CC"/>
    <w:rsid w:val="007902ED"/>
    <w:rsid w:val="007910FC"/>
    <w:rsid w:val="007A76E2"/>
    <w:rsid w:val="007B033E"/>
    <w:rsid w:val="007D0388"/>
    <w:rsid w:val="007D0DDC"/>
    <w:rsid w:val="007D1BEF"/>
    <w:rsid w:val="007D25CC"/>
    <w:rsid w:val="007D37A8"/>
    <w:rsid w:val="007E4739"/>
    <w:rsid w:val="007F34C1"/>
    <w:rsid w:val="007F67FF"/>
    <w:rsid w:val="00806572"/>
    <w:rsid w:val="00806F4B"/>
    <w:rsid w:val="0081200B"/>
    <w:rsid w:val="00825578"/>
    <w:rsid w:val="008358A4"/>
    <w:rsid w:val="008359A5"/>
    <w:rsid w:val="0084463B"/>
    <w:rsid w:val="0084617D"/>
    <w:rsid w:val="00846BA7"/>
    <w:rsid w:val="00851E3F"/>
    <w:rsid w:val="0085501C"/>
    <w:rsid w:val="0085613A"/>
    <w:rsid w:val="008620B4"/>
    <w:rsid w:val="008709D8"/>
    <w:rsid w:val="00874096"/>
    <w:rsid w:val="00881329"/>
    <w:rsid w:val="00883C4B"/>
    <w:rsid w:val="008A2692"/>
    <w:rsid w:val="008A7637"/>
    <w:rsid w:val="008B2C54"/>
    <w:rsid w:val="008B4D34"/>
    <w:rsid w:val="008B6233"/>
    <w:rsid w:val="008C00CE"/>
    <w:rsid w:val="008C1712"/>
    <w:rsid w:val="008C235B"/>
    <w:rsid w:val="008C4033"/>
    <w:rsid w:val="008C6CAB"/>
    <w:rsid w:val="008D13C6"/>
    <w:rsid w:val="008E17D8"/>
    <w:rsid w:val="008E5723"/>
    <w:rsid w:val="008E7461"/>
    <w:rsid w:val="009071EC"/>
    <w:rsid w:val="0090792E"/>
    <w:rsid w:val="009161B9"/>
    <w:rsid w:val="00924732"/>
    <w:rsid w:val="00926A7E"/>
    <w:rsid w:val="00934AB9"/>
    <w:rsid w:val="00934C5C"/>
    <w:rsid w:val="00940F4A"/>
    <w:rsid w:val="00944A9F"/>
    <w:rsid w:val="00960048"/>
    <w:rsid w:val="009715AC"/>
    <w:rsid w:val="00974400"/>
    <w:rsid w:val="009745C6"/>
    <w:rsid w:val="0098553A"/>
    <w:rsid w:val="00987E23"/>
    <w:rsid w:val="009920F8"/>
    <w:rsid w:val="00992406"/>
    <w:rsid w:val="00993B76"/>
    <w:rsid w:val="00993E27"/>
    <w:rsid w:val="009B5B49"/>
    <w:rsid w:val="009D2C2F"/>
    <w:rsid w:val="009E09CA"/>
    <w:rsid w:val="009E6B0A"/>
    <w:rsid w:val="009F2BFA"/>
    <w:rsid w:val="00A033DE"/>
    <w:rsid w:val="00A043ED"/>
    <w:rsid w:val="00A04A8C"/>
    <w:rsid w:val="00A1012B"/>
    <w:rsid w:val="00A14E9F"/>
    <w:rsid w:val="00A15E56"/>
    <w:rsid w:val="00A40495"/>
    <w:rsid w:val="00A5463E"/>
    <w:rsid w:val="00A5562E"/>
    <w:rsid w:val="00A57D55"/>
    <w:rsid w:val="00A64E89"/>
    <w:rsid w:val="00A715D9"/>
    <w:rsid w:val="00A72FB4"/>
    <w:rsid w:val="00A84EFB"/>
    <w:rsid w:val="00AA7A1A"/>
    <w:rsid w:val="00AB7690"/>
    <w:rsid w:val="00AE3284"/>
    <w:rsid w:val="00AE3380"/>
    <w:rsid w:val="00B010DA"/>
    <w:rsid w:val="00B07FC2"/>
    <w:rsid w:val="00B15FF1"/>
    <w:rsid w:val="00B221B7"/>
    <w:rsid w:val="00B3212F"/>
    <w:rsid w:val="00B34EE5"/>
    <w:rsid w:val="00B36728"/>
    <w:rsid w:val="00B44116"/>
    <w:rsid w:val="00B524BD"/>
    <w:rsid w:val="00B53335"/>
    <w:rsid w:val="00B5554F"/>
    <w:rsid w:val="00B66F89"/>
    <w:rsid w:val="00B75E7E"/>
    <w:rsid w:val="00B82DB8"/>
    <w:rsid w:val="00B87C00"/>
    <w:rsid w:val="00B911EF"/>
    <w:rsid w:val="00BA750F"/>
    <w:rsid w:val="00BA79DD"/>
    <w:rsid w:val="00BC31A4"/>
    <w:rsid w:val="00BC6692"/>
    <w:rsid w:val="00BD2ED9"/>
    <w:rsid w:val="00BD6915"/>
    <w:rsid w:val="00BE37C0"/>
    <w:rsid w:val="00BE3B18"/>
    <w:rsid w:val="00C01669"/>
    <w:rsid w:val="00C0385D"/>
    <w:rsid w:val="00C04466"/>
    <w:rsid w:val="00C26B68"/>
    <w:rsid w:val="00C27E24"/>
    <w:rsid w:val="00C346A5"/>
    <w:rsid w:val="00C5115B"/>
    <w:rsid w:val="00C522CE"/>
    <w:rsid w:val="00C55136"/>
    <w:rsid w:val="00C70F0E"/>
    <w:rsid w:val="00C75E48"/>
    <w:rsid w:val="00C81E69"/>
    <w:rsid w:val="00C83A78"/>
    <w:rsid w:val="00C912EC"/>
    <w:rsid w:val="00C93F45"/>
    <w:rsid w:val="00CA0971"/>
    <w:rsid w:val="00CA0A31"/>
    <w:rsid w:val="00CA78A4"/>
    <w:rsid w:val="00CA7EF3"/>
    <w:rsid w:val="00CB31C8"/>
    <w:rsid w:val="00CB3A90"/>
    <w:rsid w:val="00CC2721"/>
    <w:rsid w:val="00CC6A8B"/>
    <w:rsid w:val="00CD1211"/>
    <w:rsid w:val="00CD132C"/>
    <w:rsid w:val="00CD24AB"/>
    <w:rsid w:val="00CD62B3"/>
    <w:rsid w:val="00CE182A"/>
    <w:rsid w:val="00D017DB"/>
    <w:rsid w:val="00D02DA9"/>
    <w:rsid w:val="00D1287F"/>
    <w:rsid w:val="00D130DB"/>
    <w:rsid w:val="00D1321E"/>
    <w:rsid w:val="00D13AA4"/>
    <w:rsid w:val="00D1681F"/>
    <w:rsid w:val="00D248A6"/>
    <w:rsid w:val="00D2609A"/>
    <w:rsid w:val="00D35E62"/>
    <w:rsid w:val="00D362D2"/>
    <w:rsid w:val="00D4300E"/>
    <w:rsid w:val="00D574C8"/>
    <w:rsid w:val="00D70A47"/>
    <w:rsid w:val="00D8403A"/>
    <w:rsid w:val="00D958E5"/>
    <w:rsid w:val="00D967DF"/>
    <w:rsid w:val="00DB0DD3"/>
    <w:rsid w:val="00DB4C00"/>
    <w:rsid w:val="00DB7D82"/>
    <w:rsid w:val="00DC47D5"/>
    <w:rsid w:val="00DD0297"/>
    <w:rsid w:val="00DD3D4A"/>
    <w:rsid w:val="00DE0063"/>
    <w:rsid w:val="00DE40D5"/>
    <w:rsid w:val="00DF32DD"/>
    <w:rsid w:val="00DF6425"/>
    <w:rsid w:val="00E05707"/>
    <w:rsid w:val="00E123DE"/>
    <w:rsid w:val="00E14748"/>
    <w:rsid w:val="00E232D9"/>
    <w:rsid w:val="00E25F2B"/>
    <w:rsid w:val="00E2681A"/>
    <w:rsid w:val="00E26C2F"/>
    <w:rsid w:val="00E32478"/>
    <w:rsid w:val="00E32692"/>
    <w:rsid w:val="00E349B5"/>
    <w:rsid w:val="00E371C3"/>
    <w:rsid w:val="00E418CC"/>
    <w:rsid w:val="00E42E47"/>
    <w:rsid w:val="00E74EB8"/>
    <w:rsid w:val="00E80992"/>
    <w:rsid w:val="00E83BC8"/>
    <w:rsid w:val="00E97904"/>
    <w:rsid w:val="00EA008F"/>
    <w:rsid w:val="00EA2DBB"/>
    <w:rsid w:val="00EA4368"/>
    <w:rsid w:val="00EA673B"/>
    <w:rsid w:val="00EB33BE"/>
    <w:rsid w:val="00ED3BB4"/>
    <w:rsid w:val="00ED5A1E"/>
    <w:rsid w:val="00EE42D3"/>
    <w:rsid w:val="00EE473E"/>
    <w:rsid w:val="00EE6FAD"/>
    <w:rsid w:val="00EF1687"/>
    <w:rsid w:val="00EF4F63"/>
    <w:rsid w:val="00F122A9"/>
    <w:rsid w:val="00F14062"/>
    <w:rsid w:val="00F21388"/>
    <w:rsid w:val="00F31E96"/>
    <w:rsid w:val="00F345CC"/>
    <w:rsid w:val="00F4532B"/>
    <w:rsid w:val="00F45635"/>
    <w:rsid w:val="00F52E89"/>
    <w:rsid w:val="00F54121"/>
    <w:rsid w:val="00F76FBF"/>
    <w:rsid w:val="00F7747D"/>
    <w:rsid w:val="00F80983"/>
    <w:rsid w:val="00F94443"/>
    <w:rsid w:val="00F946AF"/>
    <w:rsid w:val="00FA28EE"/>
    <w:rsid w:val="00FA664A"/>
    <w:rsid w:val="00FA74F0"/>
    <w:rsid w:val="00FB3D92"/>
    <w:rsid w:val="00FC5CAE"/>
    <w:rsid w:val="00FE28FE"/>
    <w:rsid w:val="00FE617C"/>
    <w:rsid w:val="00FE6905"/>
    <w:rsid w:val="00FF0438"/>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1DDD"/>
  <w15:docId w15:val="{3B31D584-A259-40D0-BEDF-440D80C5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A8C"/>
    <w:pPr>
      <w:spacing w:line="240" w:lineRule="auto"/>
      <w:jc w:val="both"/>
    </w:pPr>
    <w:rPr>
      <w:rFonts w:ascii="Times New Roman" w:hAnsi="Times New Roman"/>
      <w:sz w:val="24"/>
      <w:lang w:val="ro-RO"/>
    </w:rPr>
  </w:style>
  <w:style w:type="paragraph" w:styleId="Heading1">
    <w:name w:val="heading 1"/>
    <w:aliases w:val="Capitolul 1"/>
    <w:basedOn w:val="Normal"/>
    <w:next w:val="Normal"/>
    <w:link w:val="Heading1Char"/>
    <w:autoRedefine/>
    <w:qFormat/>
    <w:rsid w:val="00FF0438"/>
    <w:pPr>
      <w:keepNext/>
      <w:spacing w:before="240" w:after="60" w:line="480" w:lineRule="auto"/>
      <w:jc w:val="center"/>
      <w:outlineLvl w:val="0"/>
    </w:pPr>
    <w:rPr>
      <w:rFonts w:eastAsiaTheme="majorEastAsia" w:cstheme="majorBidi"/>
      <w:b/>
      <w:bCs/>
      <w:kern w:val="32"/>
      <w:sz w:val="36"/>
      <w:szCs w:val="32"/>
      <w:lang w:val="en-US"/>
    </w:rPr>
  </w:style>
  <w:style w:type="paragraph" w:styleId="Heading2">
    <w:name w:val="heading 2"/>
    <w:basedOn w:val="Normal"/>
    <w:next w:val="Normal"/>
    <w:link w:val="Heading2Char"/>
    <w:uiPriority w:val="9"/>
    <w:semiHidden/>
    <w:unhideWhenUsed/>
    <w:qFormat/>
    <w:rsid w:val="00F21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2138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ul 1 Char"/>
    <w:basedOn w:val="DefaultParagraphFont"/>
    <w:link w:val="Heading1"/>
    <w:rsid w:val="00FF0438"/>
    <w:rPr>
      <w:rFonts w:eastAsiaTheme="majorEastAsia" w:cstheme="majorBidi"/>
      <w:b/>
      <w:bCs/>
      <w:kern w:val="32"/>
      <w:sz w:val="36"/>
      <w:szCs w:val="32"/>
    </w:rPr>
  </w:style>
  <w:style w:type="paragraph" w:styleId="Header">
    <w:name w:val="header"/>
    <w:basedOn w:val="Normal"/>
    <w:link w:val="HeaderChar"/>
    <w:uiPriority w:val="99"/>
    <w:unhideWhenUsed/>
    <w:rsid w:val="00C0385D"/>
    <w:pPr>
      <w:tabs>
        <w:tab w:val="center" w:pos="4513"/>
        <w:tab w:val="right" w:pos="9026"/>
      </w:tabs>
      <w:spacing w:after="0"/>
    </w:pPr>
  </w:style>
  <w:style w:type="character" w:customStyle="1" w:styleId="HeaderChar">
    <w:name w:val="Header Char"/>
    <w:basedOn w:val="DefaultParagraphFont"/>
    <w:link w:val="Header"/>
    <w:uiPriority w:val="99"/>
    <w:rsid w:val="00C0385D"/>
    <w:rPr>
      <w:lang w:val="ro-RO"/>
    </w:rPr>
  </w:style>
  <w:style w:type="paragraph" w:styleId="Footer">
    <w:name w:val="footer"/>
    <w:basedOn w:val="Normal"/>
    <w:link w:val="FooterChar"/>
    <w:uiPriority w:val="99"/>
    <w:unhideWhenUsed/>
    <w:rsid w:val="00C0385D"/>
    <w:pPr>
      <w:tabs>
        <w:tab w:val="center" w:pos="4513"/>
        <w:tab w:val="right" w:pos="9026"/>
      </w:tabs>
      <w:spacing w:after="0"/>
    </w:pPr>
  </w:style>
  <w:style w:type="character" w:customStyle="1" w:styleId="FooterChar">
    <w:name w:val="Footer Char"/>
    <w:basedOn w:val="DefaultParagraphFont"/>
    <w:link w:val="Footer"/>
    <w:uiPriority w:val="99"/>
    <w:rsid w:val="00C0385D"/>
    <w:rPr>
      <w:lang w:val="ro-RO"/>
    </w:rPr>
  </w:style>
  <w:style w:type="paragraph" w:styleId="Title">
    <w:name w:val="Title"/>
    <w:aliases w:val="Capitol"/>
    <w:basedOn w:val="Normal"/>
    <w:next w:val="Normal"/>
    <w:link w:val="TitleChar"/>
    <w:uiPriority w:val="10"/>
    <w:qFormat/>
    <w:rsid w:val="008358A4"/>
    <w:pPr>
      <w:pBdr>
        <w:top w:val="threeDEmboss" w:sz="18" w:space="1" w:color="17365D" w:themeColor="text2" w:themeShade="BF"/>
        <w:left w:val="threeDEmboss" w:sz="18" w:space="4" w:color="17365D" w:themeColor="text2" w:themeShade="BF"/>
        <w:bottom w:val="threeDEngrave" w:sz="18" w:space="1" w:color="17365D" w:themeColor="text2" w:themeShade="BF"/>
        <w:right w:val="threeDEngrave" w:sz="18" w:space="4" w:color="17365D" w:themeColor="text2" w:themeShade="BF"/>
      </w:pBdr>
      <w:spacing w:after="0"/>
      <w:contextualSpacing/>
      <w:jc w:val="center"/>
    </w:pPr>
    <w:rPr>
      <w:rFonts w:eastAsiaTheme="majorEastAsia" w:cstheme="majorBidi"/>
      <w:b/>
      <w:kern w:val="28"/>
      <w:sz w:val="32"/>
      <w:szCs w:val="56"/>
    </w:rPr>
  </w:style>
  <w:style w:type="character" w:customStyle="1" w:styleId="TitleChar">
    <w:name w:val="Title Char"/>
    <w:aliases w:val="Capitol Char"/>
    <w:basedOn w:val="DefaultParagraphFont"/>
    <w:link w:val="Title"/>
    <w:uiPriority w:val="10"/>
    <w:rsid w:val="008358A4"/>
    <w:rPr>
      <w:rFonts w:ascii="Times New Roman" w:eastAsiaTheme="majorEastAsia" w:hAnsi="Times New Roman" w:cstheme="majorBidi"/>
      <w:b/>
      <w:kern w:val="28"/>
      <w:sz w:val="32"/>
      <w:szCs w:val="56"/>
      <w:lang w:val="ro-RO"/>
    </w:rPr>
  </w:style>
  <w:style w:type="character" w:styleId="Hyperlink">
    <w:name w:val="Hyperlink"/>
    <w:basedOn w:val="DefaultParagraphFont"/>
    <w:uiPriority w:val="99"/>
    <w:unhideWhenUsed/>
    <w:rsid w:val="009161B9"/>
    <w:rPr>
      <w:color w:val="0000FF" w:themeColor="hyperlink"/>
      <w:u w:val="single"/>
    </w:rPr>
  </w:style>
  <w:style w:type="character" w:customStyle="1" w:styleId="Mention1">
    <w:name w:val="Mention1"/>
    <w:basedOn w:val="DefaultParagraphFont"/>
    <w:uiPriority w:val="99"/>
    <w:semiHidden/>
    <w:unhideWhenUsed/>
    <w:rsid w:val="009161B9"/>
    <w:rPr>
      <w:color w:val="2B579A"/>
      <w:shd w:val="clear" w:color="auto" w:fill="E6E6E6"/>
    </w:rPr>
  </w:style>
  <w:style w:type="paragraph" w:styleId="Subtitle">
    <w:name w:val="Subtitle"/>
    <w:aliases w:val="Subcapitol 1"/>
    <w:basedOn w:val="Normal"/>
    <w:next w:val="Normal"/>
    <w:link w:val="SubtitleChar"/>
    <w:uiPriority w:val="11"/>
    <w:qFormat/>
    <w:rsid w:val="00151E6F"/>
    <w:pPr>
      <w:numPr>
        <w:numId w:val="1"/>
      </w:numPr>
      <w:spacing w:after="160"/>
      <w:jc w:val="left"/>
    </w:pPr>
    <w:rPr>
      <w:rFonts w:eastAsiaTheme="minorEastAsia"/>
      <w:b/>
      <w:u w:val="single"/>
    </w:rPr>
  </w:style>
  <w:style w:type="character" w:customStyle="1" w:styleId="SubtitleChar">
    <w:name w:val="Subtitle Char"/>
    <w:aliases w:val="Subcapitol 1 Char"/>
    <w:basedOn w:val="DefaultParagraphFont"/>
    <w:link w:val="Subtitle"/>
    <w:uiPriority w:val="11"/>
    <w:rsid w:val="00151E6F"/>
    <w:rPr>
      <w:rFonts w:ascii="Times New Roman" w:eastAsiaTheme="minorEastAsia" w:hAnsi="Times New Roman"/>
      <w:b/>
      <w:sz w:val="24"/>
      <w:u w:val="single"/>
      <w:lang w:val="ro-RO"/>
    </w:rPr>
  </w:style>
  <w:style w:type="paragraph" w:styleId="ListParagraph">
    <w:name w:val="List Paragraph"/>
    <w:basedOn w:val="Normal"/>
    <w:uiPriority w:val="99"/>
    <w:qFormat/>
    <w:rsid w:val="00FB3D92"/>
    <w:pPr>
      <w:ind w:left="720"/>
      <w:contextualSpacing/>
    </w:pPr>
  </w:style>
  <w:style w:type="paragraph" w:customStyle="1" w:styleId="Default">
    <w:name w:val="Default"/>
    <w:rsid w:val="00B911EF"/>
    <w:pPr>
      <w:autoSpaceDE w:val="0"/>
      <w:autoSpaceDN w:val="0"/>
      <w:adjustRightInd w:val="0"/>
      <w:spacing w:after="0" w:line="240" w:lineRule="auto"/>
    </w:pPr>
    <w:rPr>
      <w:rFonts w:ascii="Wingdings" w:hAnsi="Wingdings" w:cs="Wingdings"/>
      <w:color w:val="000000"/>
      <w:sz w:val="24"/>
      <w:szCs w:val="24"/>
      <w:lang w:val="ro-RO"/>
    </w:rPr>
  </w:style>
  <w:style w:type="paragraph" w:styleId="FootnoteText">
    <w:name w:val="footnote text"/>
    <w:basedOn w:val="Normal"/>
    <w:link w:val="FootnoteTextChar"/>
    <w:uiPriority w:val="99"/>
    <w:semiHidden/>
    <w:unhideWhenUsed/>
    <w:rsid w:val="00105AEE"/>
    <w:pPr>
      <w:spacing w:after="0"/>
    </w:pPr>
    <w:rPr>
      <w:sz w:val="20"/>
      <w:szCs w:val="20"/>
    </w:rPr>
  </w:style>
  <w:style w:type="character" w:customStyle="1" w:styleId="FootnoteTextChar">
    <w:name w:val="Footnote Text Char"/>
    <w:basedOn w:val="DefaultParagraphFont"/>
    <w:link w:val="FootnoteText"/>
    <w:uiPriority w:val="99"/>
    <w:semiHidden/>
    <w:rsid w:val="00105AEE"/>
    <w:rPr>
      <w:rFonts w:ascii="Times New Roman" w:hAnsi="Times New Roman"/>
      <w:sz w:val="20"/>
      <w:szCs w:val="20"/>
      <w:lang w:val="ro-RO"/>
    </w:rPr>
  </w:style>
  <w:style w:type="character" w:styleId="FootnoteReference">
    <w:name w:val="footnote reference"/>
    <w:aliases w:val="Footnote,Footnote symbol,Fussnota,ftref"/>
    <w:basedOn w:val="DefaultParagraphFont"/>
    <w:uiPriority w:val="99"/>
    <w:semiHidden/>
    <w:unhideWhenUsed/>
    <w:rsid w:val="00105AEE"/>
    <w:rPr>
      <w:vertAlign w:val="superscript"/>
    </w:rPr>
  </w:style>
  <w:style w:type="character" w:customStyle="1" w:styleId="Heading2Char">
    <w:name w:val="Heading 2 Char"/>
    <w:basedOn w:val="DefaultParagraphFont"/>
    <w:link w:val="Heading2"/>
    <w:uiPriority w:val="9"/>
    <w:semiHidden/>
    <w:rsid w:val="00F21388"/>
    <w:rPr>
      <w:rFonts w:asciiTheme="majorHAnsi" w:eastAsiaTheme="majorEastAsia" w:hAnsiTheme="majorHAnsi" w:cstheme="majorBidi"/>
      <w:color w:val="365F91" w:themeColor="accent1" w:themeShade="BF"/>
      <w:sz w:val="26"/>
      <w:szCs w:val="26"/>
      <w:lang w:val="ro-RO"/>
    </w:rPr>
  </w:style>
  <w:style w:type="character" w:customStyle="1" w:styleId="Heading3Char">
    <w:name w:val="Heading 3 Char"/>
    <w:basedOn w:val="DefaultParagraphFont"/>
    <w:link w:val="Heading3"/>
    <w:uiPriority w:val="9"/>
    <w:semiHidden/>
    <w:rsid w:val="00F21388"/>
    <w:rPr>
      <w:rFonts w:asciiTheme="majorHAnsi" w:eastAsiaTheme="majorEastAsia" w:hAnsiTheme="majorHAnsi" w:cstheme="majorBidi"/>
      <w:color w:val="243F60" w:themeColor="accent1" w:themeShade="7F"/>
      <w:sz w:val="24"/>
      <w:szCs w:val="24"/>
      <w:lang w:val="ro-RO"/>
    </w:rPr>
  </w:style>
  <w:style w:type="paragraph" w:styleId="TOC1">
    <w:name w:val="toc 1"/>
    <w:basedOn w:val="Normal"/>
    <w:next w:val="Normal"/>
    <w:autoRedefine/>
    <w:uiPriority w:val="39"/>
    <w:unhideWhenUsed/>
    <w:rsid w:val="00F21388"/>
    <w:pPr>
      <w:spacing w:after="100"/>
    </w:pPr>
  </w:style>
  <w:style w:type="paragraph" w:styleId="TOC3">
    <w:name w:val="toc 3"/>
    <w:basedOn w:val="Normal"/>
    <w:next w:val="Normal"/>
    <w:autoRedefine/>
    <w:uiPriority w:val="39"/>
    <w:semiHidden/>
    <w:unhideWhenUsed/>
    <w:rsid w:val="00F21388"/>
    <w:pPr>
      <w:spacing w:after="100"/>
      <w:ind w:left="480"/>
    </w:pPr>
  </w:style>
  <w:style w:type="paragraph" w:styleId="TOC2">
    <w:name w:val="toc 2"/>
    <w:basedOn w:val="Normal"/>
    <w:next w:val="Normal"/>
    <w:autoRedefine/>
    <w:uiPriority w:val="39"/>
    <w:unhideWhenUsed/>
    <w:rsid w:val="00F21388"/>
    <w:pPr>
      <w:spacing w:after="100"/>
      <w:ind w:left="240"/>
    </w:pPr>
  </w:style>
  <w:style w:type="paragraph" w:customStyle="1" w:styleId="Address2">
    <w:name w:val="Address 2"/>
    <w:rsid w:val="00F122A9"/>
    <w:pPr>
      <w:spacing w:after="0" w:line="240" w:lineRule="auto"/>
      <w:jc w:val="center"/>
    </w:pPr>
    <w:rPr>
      <w:rFonts w:ascii="Tahoma" w:eastAsia="Times New Roman" w:hAnsi="Tahoma" w:cs="Arial"/>
      <w:b/>
      <w:kern w:val="28"/>
      <w:sz w:val="20"/>
    </w:rPr>
  </w:style>
  <w:style w:type="paragraph" w:styleId="BalloonText">
    <w:name w:val="Balloon Text"/>
    <w:basedOn w:val="Normal"/>
    <w:link w:val="BalloonTextChar"/>
    <w:uiPriority w:val="99"/>
    <w:semiHidden/>
    <w:unhideWhenUsed/>
    <w:rsid w:val="005C1606"/>
    <w:pPr>
      <w:spacing w:after="0"/>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16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81954">
      <w:bodyDiv w:val="1"/>
      <w:marLeft w:val="0"/>
      <w:marRight w:val="0"/>
      <w:marTop w:val="0"/>
      <w:marBottom w:val="0"/>
      <w:divBdr>
        <w:top w:val="none" w:sz="0" w:space="0" w:color="auto"/>
        <w:left w:val="none" w:sz="0" w:space="0" w:color="auto"/>
        <w:bottom w:val="none" w:sz="0" w:space="0" w:color="auto"/>
        <w:right w:val="none" w:sz="0" w:space="0" w:color="auto"/>
      </w:divBdr>
    </w:div>
    <w:div w:id="836001404">
      <w:bodyDiv w:val="1"/>
      <w:marLeft w:val="0"/>
      <w:marRight w:val="0"/>
      <w:marTop w:val="0"/>
      <w:marBottom w:val="0"/>
      <w:divBdr>
        <w:top w:val="none" w:sz="0" w:space="0" w:color="auto"/>
        <w:left w:val="none" w:sz="0" w:space="0" w:color="auto"/>
        <w:bottom w:val="none" w:sz="0" w:space="0" w:color="auto"/>
        <w:right w:val="none" w:sz="0" w:space="0" w:color="auto"/>
      </w:divBdr>
    </w:div>
    <w:div w:id="912814914">
      <w:bodyDiv w:val="1"/>
      <w:marLeft w:val="0"/>
      <w:marRight w:val="0"/>
      <w:marTop w:val="0"/>
      <w:marBottom w:val="0"/>
      <w:divBdr>
        <w:top w:val="none" w:sz="0" w:space="0" w:color="auto"/>
        <w:left w:val="none" w:sz="0" w:space="0" w:color="auto"/>
        <w:bottom w:val="none" w:sz="0" w:space="0" w:color="auto"/>
        <w:right w:val="none" w:sz="0" w:space="0" w:color="auto"/>
      </w:divBdr>
    </w:div>
    <w:div w:id="1441947696">
      <w:bodyDiv w:val="1"/>
      <w:marLeft w:val="0"/>
      <w:marRight w:val="0"/>
      <w:marTop w:val="0"/>
      <w:marBottom w:val="0"/>
      <w:divBdr>
        <w:top w:val="none" w:sz="0" w:space="0" w:color="auto"/>
        <w:left w:val="none" w:sz="0" w:space="0" w:color="auto"/>
        <w:bottom w:val="none" w:sz="0" w:space="0" w:color="auto"/>
        <w:right w:val="none" w:sz="0" w:space="0" w:color="auto"/>
      </w:divBdr>
    </w:div>
    <w:div w:id="1528912995">
      <w:bodyDiv w:val="1"/>
      <w:marLeft w:val="0"/>
      <w:marRight w:val="0"/>
      <w:marTop w:val="0"/>
      <w:marBottom w:val="0"/>
      <w:divBdr>
        <w:top w:val="none" w:sz="0" w:space="0" w:color="auto"/>
        <w:left w:val="none" w:sz="0" w:space="0" w:color="auto"/>
        <w:bottom w:val="none" w:sz="0" w:space="0" w:color="auto"/>
        <w:right w:val="none" w:sz="0" w:space="0" w:color="auto"/>
      </w:divBdr>
    </w:div>
    <w:div w:id="1818573522">
      <w:bodyDiv w:val="1"/>
      <w:marLeft w:val="0"/>
      <w:marRight w:val="0"/>
      <w:marTop w:val="0"/>
      <w:marBottom w:val="0"/>
      <w:divBdr>
        <w:top w:val="none" w:sz="0" w:space="0" w:color="auto"/>
        <w:left w:val="none" w:sz="0" w:space="0" w:color="auto"/>
        <w:bottom w:val="none" w:sz="0" w:space="0" w:color="auto"/>
        <w:right w:val="none" w:sz="0" w:space="0" w:color="auto"/>
      </w:divBdr>
    </w:div>
    <w:div w:id="19132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transilvaniei.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campiatransilvanie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8.png"/><Relationship Id="rId4"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1A6C-C6D8-4DC7-9E98-868EED36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58</Pages>
  <Words>19857</Words>
  <Characters>113187</Characters>
  <Application>Microsoft Office Word</Application>
  <DocSecurity>0</DocSecurity>
  <Lines>943</Lines>
  <Paragraphs>265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user</cp:lastModifiedBy>
  <cp:revision>50</cp:revision>
  <cp:lastPrinted>2017-07-27T09:01:00Z</cp:lastPrinted>
  <dcterms:created xsi:type="dcterms:W3CDTF">2017-06-21T14:55:00Z</dcterms:created>
  <dcterms:modified xsi:type="dcterms:W3CDTF">2019-02-07T07:19:00Z</dcterms:modified>
</cp:coreProperties>
</file>